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3652"/>
        <w:gridCol w:w="2835"/>
        <w:gridCol w:w="3402"/>
      </w:tblGrid>
      <w:tr w:rsidR="00B81655" w:rsidRPr="00B81655" w:rsidTr="0067308A">
        <w:tc>
          <w:tcPr>
            <w:tcW w:w="3652" w:type="dxa"/>
          </w:tcPr>
          <w:p w:rsidR="00B81655" w:rsidRPr="00B81655" w:rsidRDefault="00B81655" w:rsidP="007741BF">
            <w:pPr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lang w:val="be-BY"/>
              </w:rPr>
            </w:pPr>
            <w:r w:rsidRPr="00B81655">
              <w:rPr>
                <w:rFonts w:ascii="Times New Roman" w:hAnsi="Times New Roman" w:cs="Times New Roman"/>
                <w:b/>
                <w:caps/>
                <w:sz w:val="18"/>
                <w:lang w:val="be-BY"/>
              </w:rPr>
              <w:t>Баш</w:t>
            </w:r>
            <w:r w:rsidRPr="00B81655">
              <w:rPr>
                <w:rFonts w:ascii="Times New Roman" w:eastAsia="MS Mincho" w:hAnsi="Times New Roman" w:cs="Times New Roman"/>
                <w:b/>
                <w:caps/>
                <w:sz w:val="18"/>
                <w:lang w:val="be-BY"/>
              </w:rPr>
              <w:t>ҡортостан Республикаһы</w:t>
            </w:r>
          </w:p>
          <w:p w:rsidR="00B81655" w:rsidRPr="00B81655" w:rsidRDefault="00B81655" w:rsidP="007741BF">
            <w:pPr>
              <w:jc w:val="center"/>
              <w:rPr>
                <w:rFonts w:ascii="Times New Roman" w:eastAsia="MS Mincho" w:hAnsi="Times New Roman" w:cs="Times New Roman"/>
                <w:b/>
                <w:sz w:val="18"/>
                <w:lang w:val="be-BY"/>
              </w:rPr>
            </w:pPr>
            <w:r w:rsidRPr="00B81655">
              <w:rPr>
                <w:rFonts w:ascii="Times New Roman" w:eastAsia="MS Mincho" w:hAnsi="Times New Roman" w:cs="Times New Roman"/>
                <w:b/>
                <w:sz w:val="18"/>
                <w:lang w:val="be-BY"/>
              </w:rPr>
              <w:t xml:space="preserve">АСҠЫН РАЙОНЫ </w:t>
            </w:r>
          </w:p>
          <w:p w:rsidR="00B81655" w:rsidRPr="00B81655" w:rsidRDefault="00B81655" w:rsidP="007741BF">
            <w:pPr>
              <w:jc w:val="center"/>
              <w:rPr>
                <w:rFonts w:ascii="Times New Roman" w:eastAsia="MS Mincho" w:hAnsi="Times New Roman" w:cs="Times New Roman"/>
                <w:b/>
                <w:sz w:val="18"/>
                <w:lang w:val="be-BY"/>
              </w:rPr>
            </w:pPr>
            <w:r w:rsidRPr="00B81655">
              <w:rPr>
                <w:rFonts w:ascii="Times New Roman" w:eastAsia="MS Mincho" w:hAnsi="Times New Roman" w:cs="Times New Roman"/>
                <w:b/>
                <w:sz w:val="18"/>
                <w:lang w:val="be-BY"/>
              </w:rPr>
              <w:t xml:space="preserve">МУНИЦИПАЛЬ РАЙОНЫНЫҢ </w:t>
            </w:r>
          </w:p>
          <w:p w:rsidR="00B81655" w:rsidRPr="00B81655" w:rsidRDefault="00B81655" w:rsidP="007741BF">
            <w:pPr>
              <w:jc w:val="center"/>
              <w:rPr>
                <w:rFonts w:ascii="Times New Roman" w:eastAsia="MS Mincho" w:hAnsi="Times New Roman" w:cs="Times New Roman"/>
                <w:b/>
                <w:sz w:val="18"/>
                <w:lang w:val="be-BY"/>
              </w:rPr>
            </w:pPr>
            <w:r w:rsidRPr="00B81655">
              <w:rPr>
                <w:rFonts w:ascii="Times New Roman" w:eastAsia="MS Mincho" w:hAnsi="Times New Roman" w:cs="Times New Roman"/>
                <w:b/>
                <w:sz w:val="18"/>
                <w:lang w:val="tt-RU"/>
              </w:rPr>
              <w:t>ҠУБЫЯҘ</w:t>
            </w:r>
            <w:r w:rsidRPr="00B81655">
              <w:rPr>
                <w:rFonts w:ascii="Times New Roman" w:eastAsia="MS Mincho" w:hAnsi="Times New Roman" w:cs="Times New Roman"/>
                <w:b/>
                <w:sz w:val="18"/>
                <w:lang w:val="be-BY"/>
              </w:rPr>
              <w:t xml:space="preserve"> АУЫЛ СОВЕТЫ</w:t>
            </w:r>
          </w:p>
          <w:p w:rsidR="00B81655" w:rsidRPr="00B81655" w:rsidRDefault="00B81655" w:rsidP="007741BF">
            <w:pPr>
              <w:jc w:val="center"/>
              <w:rPr>
                <w:rFonts w:ascii="Times New Roman" w:eastAsia="MS Mincho" w:hAnsi="Times New Roman" w:cs="Times New Roman"/>
                <w:b/>
                <w:sz w:val="18"/>
                <w:lang w:val="be-BY"/>
              </w:rPr>
            </w:pPr>
            <w:r w:rsidRPr="00B81655">
              <w:rPr>
                <w:rFonts w:ascii="Times New Roman" w:eastAsia="MS Mincho" w:hAnsi="Times New Roman" w:cs="Times New Roman"/>
                <w:b/>
                <w:sz w:val="18"/>
                <w:lang w:val="be-BY"/>
              </w:rPr>
              <w:t xml:space="preserve">АУЫЛ БИЛӘМӘҺЕ </w:t>
            </w:r>
          </w:p>
          <w:p w:rsidR="00B81655" w:rsidRPr="00B81655" w:rsidRDefault="00B81655" w:rsidP="007741BF">
            <w:pPr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lang w:val="be-BY"/>
              </w:rPr>
            </w:pPr>
            <w:r w:rsidRPr="00B81655">
              <w:rPr>
                <w:rFonts w:ascii="Times New Roman" w:eastAsia="MS Mincho" w:hAnsi="Times New Roman" w:cs="Times New Roman"/>
                <w:b/>
                <w:caps/>
                <w:sz w:val="18"/>
                <w:lang w:val="be-BY"/>
              </w:rPr>
              <w:t>хакимиәте</w:t>
            </w:r>
          </w:p>
        </w:tc>
        <w:tc>
          <w:tcPr>
            <w:tcW w:w="2835" w:type="dxa"/>
          </w:tcPr>
          <w:p w:rsidR="00B81655" w:rsidRPr="00B81655" w:rsidRDefault="00DA7F25" w:rsidP="007741BF">
            <w:pPr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6.7pt;margin-top:1.35pt;width:57.4pt;height:70.45pt;z-index:251660288;mso-position-horizontal-relative:text;mso-position-vertical-relative:text">
                  <v:imagedata r:id="rId5" o:title="Gerb_Askino"/>
                </v:shape>
              </w:pict>
            </w:r>
          </w:p>
        </w:tc>
        <w:tc>
          <w:tcPr>
            <w:tcW w:w="3402" w:type="dxa"/>
          </w:tcPr>
          <w:p w:rsidR="00B81655" w:rsidRPr="00B81655" w:rsidRDefault="00B81655" w:rsidP="007741BF">
            <w:pPr>
              <w:jc w:val="center"/>
              <w:rPr>
                <w:rFonts w:ascii="Times New Roman" w:hAnsi="Times New Roman" w:cs="Times New Roman"/>
                <w:b/>
                <w:caps/>
                <w:sz w:val="18"/>
                <w:lang w:val="be-BY"/>
              </w:rPr>
            </w:pPr>
            <w:r w:rsidRPr="00B81655">
              <w:rPr>
                <w:rFonts w:ascii="Times New Roman" w:hAnsi="Times New Roman" w:cs="Times New Roman"/>
                <w:b/>
                <w:caps/>
                <w:sz w:val="18"/>
                <w:lang w:val="be-BY"/>
              </w:rPr>
              <w:t xml:space="preserve">АДМИНИСТРАЦИЯ </w:t>
            </w:r>
          </w:p>
          <w:p w:rsidR="00B81655" w:rsidRPr="00B81655" w:rsidRDefault="00B81655" w:rsidP="007741BF">
            <w:pPr>
              <w:jc w:val="center"/>
              <w:rPr>
                <w:rFonts w:ascii="Times New Roman" w:hAnsi="Times New Roman" w:cs="Times New Roman"/>
                <w:b/>
                <w:sz w:val="18"/>
                <w:lang w:val="be-BY"/>
              </w:rPr>
            </w:pPr>
            <w:r w:rsidRPr="00B81655">
              <w:rPr>
                <w:rFonts w:ascii="Times New Roman" w:hAnsi="Times New Roman" w:cs="Times New Roman"/>
                <w:b/>
                <w:sz w:val="18"/>
                <w:lang w:val="be-BY"/>
              </w:rPr>
              <w:t>СЕЛЬСКОГО ПОСЕЛЕНИЯ</w:t>
            </w:r>
          </w:p>
          <w:p w:rsidR="00B81655" w:rsidRPr="00B81655" w:rsidRDefault="00B81655" w:rsidP="007741BF">
            <w:pPr>
              <w:jc w:val="center"/>
              <w:rPr>
                <w:rFonts w:ascii="Times New Roman" w:hAnsi="Times New Roman" w:cs="Times New Roman"/>
                <w:b/>
                <w:sz w:val="18"/>
                <w:lang w:val="be-BY"/>
              </w:rPr>
            </w:pPr>
            <w:r w:rsidRPr="00B81655">
              <w:rPr>
                <w:rFonts w:ascii="Times New Roman" w:hAnsi="Times New Roman" w:cs="Times New Roman"/>
                <w:b/>
                <w:sz w:val="18"/>
                <w:lang w:val="be-BY"/>
              </w:rPr>
              <w:t>КУБИЯЗОВСКИЙ СЕЛЬСОВЕТ</w:t>
            </w:r>
          </w:p>
          <w:p w:rsidR="00B81655" w:rsidRPr="00B81655" w:rsidRDefault="00B81655" w:rsidP="007741BF">
            <w:pPr>
              <w:jc w:val="center"/>
              <w:rPr>
                <w:rFonts w:ascii="Times New Roman" w:hAnsi="Times New Roman" w:cs="Times New Roman"/>
                <w:b/>
                <w:sz w:val="18"/>
                <w:lang w:val="be-BY"/>
              </w:rPr>
            </w:pPr>
            <w:r w:rsidRPr="00B81655">
              <w:rPr>
                <w:rFonts w:ascii="Times New Roman" w:hAnsi="Times New Roman" w:cs="Times New Roman"/>
                <w:b/>
                <w:sz w:val="18"/>
                <w:lang w:val="be-BY"/>
              </w:rPr>
              <w:t>МУНИЦИПАЛЬНОГО РАЙОНА</w:t>
            </w:r>
          </w:p>
          <w:p w:rsidR="00B81655" w:rsidRPr="00B81655" w:rsidRDefault="00B81655" w:rsidP="00FF55B5">
            <w:pPr>
              <w:jc w:val="center"/>
              <w:rPr>
                <w:rFonts w:ascii="Times New Roman" w:hAnsi="Times New Roman" w:cs="Times New Roman"/>
                <w:b/>
                <w:caps/>
                <w:sz w:val="18"/>
                <w:lang w:val="be-BY"/>
              </w:rPr>
            </w:pPr>
            <w:r w:rsidRPr="00B81655">
              <w:rPr>
                <w:rFonts w:ascii="Times New Roman" w:hAnsi="Times New Roman" w:cs="Times New Roman"/>
                <w:b/>
                <w:sz w:val="18"/>
                <w:lang w:val="be-BY"/>
              </w:rPr>
              <w:t>АСКИНСКИЙ РАЙОН</w:t>
            </w:r>
            <w:r w:rsidRPr="00B81655">
              <w:rPr>
                <w:rFonts w:ascii="Times New Roman" w:hAnsi="Times New Roman" w:cs="Times New Roman"/>
                <w:b/>
                <w:caps/>
                <w:sz w:val="18"/>
                <w:lang w:val="be-BY"/>
              </w:rPr>
              <w:t xml:space="preserve"> Республики Башкортостан </w:t>
            </w:r>
          </w:p>
          <w:p w:rsidR="00B81655" w:rsidRPr="00B81655" w:rsidRDefault="00B81655" w:rsidP="007741BF">
            <w:pPr>
              <w:jc w:val="center"/>
              <w:rPr>
                <w:rFonts w:ascii="Times New Roman" w:hAnsi="Times New Roman" w:cs="Times New Roman"/>
                <w:caps/>
                <w:sz w:val="18"/>
                <w:lang w:val="be-BY"/>
              </w:rPr>
            </w:pPr>
          </w:p>
        </w:tc>
      </w:tr>
      <w:tr w:rsidR="00B81655" w:rsidRPr="00B81655" w:rsidTr="0067308A">
        <w:tc>
          <w:tcPr>
            <w:tcW w:w="3652" w:type="dxa"/>
          </w:tcPr>
          <w:p w:rsidR="00B81655" w:rsidRPr="00B81655" w:rsidRDefault="00B81655" w:rsidP="007741B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35" w:type="dxa"/>
          </w:tcPr>
          <w:p w:rsidR="00B81655" w:rsidRPr="00B81655" w:rsidRDefault="00B81655" w:rsidP="007741B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02" w:type="dxa"/>
          </w:tcPr>
          <w:p w:rsidR="00B81655" w:rsidRPr="00B81655" w:rsidRDefault="00B81655" w:rsidP="007741B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B81655" w:rsidRPr="00B81655" w:rsidRDefault="00B81655" w:rsidP="007741BF">
      <w:pPr>
        <w:pBdr>
          <w:bottom w:val="single" w:sz="12" w:space="0" w:color="auto"/>
        </w:pBdr>
        <w:rPr>
          <w:rFonts w:ascii="Times New Roman" w:hAnsi="Times New Roman" w:cs="Times New Roman"/>
          <w:sz w:val="12"/>
        </w:rPr>
      </w:pPr>
    </w:p>
    <w:p w:rsidR="00B81655" w:rsidRPr="00B81655" w:rsidRDefault="00B81655" w:rsidP="007741BF">
      <w:pPr>
        <w:shd w:val="clear" w:color="auto" w:fill="FFFFFF"/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B81655">
        <w:rPr>
          <w:rFonts w:ascii="Times New Roman" w:eastAsia="MS Mincho" w:hAnsi="Times New Roman" w:cs="Times New Roman"/>
          <w:sz w:val="28"/>
          <w:szCs w:val="28"/>
          <w:lang w:val="be-BY"/>
        </w:rPr>
        <w:t>Ҡ</w:t>
      </w:r>
      <w:r w:rsidRPr="00B81655">
        <w:rPr>
          <w:rFonts w:ascii="Times New Roman" w:hAnsi="Times New Roman" w:cs="Times New Roman"/>
          <w:sz w:val="28"/>
          <w:szCs w:val="28"/>
          <w:lang w:val="be-BY"/>
        </w:rPr>
        <w:t>АРАР</w:t>
      </w:r>
      <w:r w:rsidRPr="00B81655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                             </w:t>
      </w:r>
      <w:r w:rsidRPr="00B81655">
        <w:rPr>
          <w:rFonts w:ascii="Times New Roman" w:hAnsi="Times New Roman" w:cs="Times New Roman"/>
          <w:sz w:val="28"/>
          <w:szCs w:val="28"/>
          <w:lang w:val="be-BY"/>
        </w:rPr>
        <w:t>ПОСТАНОВЛЕНИЕ</w:t>
      </w:r>
    </w:p>
    <w:p w:rsidR="00B81655" w:rsidRPr="00B81655" w:rsidRDefault="00B81655" w:rsidP="009C20FD">
      <w:pPr>
        <w:shd w:val="clear" w:color="auto" w:fill="FFFFFF"/>
        <w:tabs>
          <w:tab w:val="left" w:pos="74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eastAsia="MS Mincho" w:hAnsi="Times New Roman" w:cs="Times New Roman"/>
          <w:sz w:val="28"/>
          <w:szCs w:val="28"/>
          <w:lang w:val="be-BY"/>
        </w:rPr>
        <w:t>30 апрель 2019 й.                                      № 6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9                          </w:t>
      </w:r>
      <w:r w:rsidRPr="00B81655">
        <w:rPr>
          <w:rFonts w:ascii="Times New Roman" w:eastAsia="MS Mincho" w:hAnsi="Times New Roman" w:cs="Times New Roman"/>
          <w:sz w:val="28"/>
          <w:szCs w:val="28"/>
          <w:lang w:val="be-BY"/>
        </w:rPr>
        <w:t>30 апреля 2019 г.</w:t>
      </w:r>
    </w:p>
    <w:p w:rsidR="00B81655" w:rsidRPr="00B81655" w:rsidRDefault="00B81655" w:rsidP="007741BF">
      <w:pPr>
        <w:rPr>
          <w:rFonts w:ascii="Times New Roman" w:hAnsi="Times New Roman" w:cs="Times New Roman"/>
          <w:sz w:val="28"/>
        </w:rPr>
      </w:pPr>
    </w:p>
    <w:p w:rsidR="007D13DD" w:rsidRPr="00B81655" w:rsidRDefault="007D13DD" w:rsidP="00D82BE1">
      <w:pPr>
        <w:jc w:val="center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системе управления охраной труда в администрации сельского поселения </w:t>
      </w:r>
      <w:proofErr w:type="spellStart"/>
      <w:r w:rsidR="00291F95" w:rsidRPr="00B81655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862D66" w:rsidRPr="00B8165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8165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91F95" w:rsidRPr="00B81655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862D66" w:rsidRPr="00B8165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62D66" w:rsidRDefault="00862D66" w:rsidP="00862D6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F95" w:rsidRPr="00862D66" w:rsidRDefault="00291F95" w:rsidP="00862D6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655" w:rsidRDefault="007D13DD" w:rsidP="00B816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66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РФ, приказом Министерства труда России от 19.08.2016 № 438н «Об утверждении Типового положения о системе управления охраной труда», межгосударственным стандартом ГОСТ 12.0.230-2007 «Система стандартов безопасности труда». Системы управления охраной труда. Общие требования» и в целях создания благоприятных условий труда, защиты прав и интересов работников в администрации сельского поселения </w:t>
      </w:r>
      <w:proofErr w:type="spellStart"/>
      <w:r w:rsidR="00291F95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B8165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82DC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82DCE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382D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D13DD" w:rsidRPr="00862D66" w:rsidRDefault="00862D66" w:rsidP="00B81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7D13DD" w:rsidRPr="00862D66" w:rsidRDefault="007D13DD" w:rsidP="00B81655">
      <w:pPr>
        <w:numPr>
          <w:ilvl w:val="0"/>
          <w:numId w:val="1"/>
        </w:numPr>
        <w:tabs>
          <w:tab w:val="left" w:pos="105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66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системе управления охраной труда в администрации сельского поселения </w:t>
      </w:r>
      <w:proofErr w:type="spellStart"/>
      <w:r w:rsidR="00291F95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862D6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91F95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862D6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1B1823" w:rsidRPr="001B1823" w:rsidRDefault="001B1823" w:rsidP="00B81655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2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B669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1B1823">
        <w:rPr>
          <w:rFonts w:ascii="Times New Roman" w:hAnsi="Times New Roman" w:cs="Times New Roman"/>
          <w:sz w:val="28"/>
          <w:szCs w:val="28"/>
        </w:rPr>
        <w:t xml:space="preserve"> обнародовать в здании Администрации сельского поселения и  разместить  в сети общего доступа «Интернет» на сайте сельского поселения </w:t>
      </w:r>
      <w:proofErr w:type="spellStart"/>
      <w:r w:rsidR="00291F95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Pr="001B1823">
        <w:rPr>
          <w:rFonts w:ascii="Times New Roman" w:hAnsi="Times New Roman" w:cs="Times New Roman"/>
          <w:sz w:val="28"/>
          <w:szCs w:val="28"/>
        </w:rPr>
        <w:t xml:space="preserve">  сельсовет  </w:t>
      </w:r>
    </w:p>
    <w:p w:rsidR="002A2B9C" w:rsidRPr="002A2B9C" w:rsidRDefault="00291F95" w:rsidP="00B81655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2B9C">
        <w:rPr>
          <w:rFonts w:ascii="Times New Roman" w:hAnsi="Times New Roman" w:cs="Times New Roman"/>
          <w:sz w:val="28"/>
          <w:szCs w:val="28"/>
        </w:rPr>
        <w:t>.</w:t>
      </w:r>
      <w:r w:rsidR="00B816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2B9C" w:rsidRPr="002A2B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2B9C" w:rsidRPr="002A2B9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  </w:t>
      </w:r>
    </w:p>
    <w:p w:rsidR="002A2B9C" w:rsidRPr="002A2B9C" w:rsidRDefault="002A2B9C" w:rsidP="00B8165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91F95" w:rsidRDefault="00291F95" w:rsidP="00291F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1F95" w:rsidRDefault="00291F95" w:rsidP="00291F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1F95" w:rsidRPr="00291F95" w:rsidRDefault="00291F95" w:rsidP="00291F95">
      <w:pPr>
        <w:jc w:val="right"/>
        <w:rPr>
          <w:rFonts w:ascii="Times New Roman" w:hAnsi="Times New Roman" w:cs="Times New Roman"/>
          <w:sz w:val="28"/>
          <w:szCs w:val="28"/>
        </w:rPr>
      </w:pPr>
      <w:r w:rsidRPr="00291F95">
        <w:rPr>
          <w:rFonts w:ascii="Times New Roman" w:hAnsi="Times New Roman" w:cs="Times New Roman"/>
          <w:sz w:val="28"/>
          <w:szCs w:val="28"/>
        </w:rPr>
        <w:t>Глава</w:t>
      </w:r>
    </w:p>
    <w:p w:rsidR="00291F95" w:rsidRPr="00291F95" w:rsidRDefault="00291F95" w:rsidP="00291F95">
      <w:pPr>
        <w:jc w:val="right"/>
        <w:rPr>
          <w:rFonts w:ascii="Times New Roman" w:hAnsi="Times New Roman" w:cs="Times New Roman"/>
          <w:sz w:val="28"/>
          <w:szCs w:val="28"/>
        </w:rPr>
      </w:pPr>
      <w:r w:rsidRPr="00291F9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91F95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Pr="00291F9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91F95" w:rsidRPr="00291F95" w:rsidRDefault="00291F95" w:rsidP="00291F95">
      <w:pPr>
        <w:jc w:val="right"/>
        <w:rPr>
          <w:rFonts w:ascii="Times New Roman" w:hAnsi="Times New Roman" w:cs="Times New Roman"/>
          <w:sz w:val="28"/>
          <w:szCs w:val="28"/>
        </w:rPr>
      </w:pPr>
      <w:r w:rsidRPr="00291F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91F95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291F95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91F95" w:rsidRPr="00291F95" w:rsidRDefault="00291F95" w:rsidP="00291F95">
      <w:pPr>
        <w:jc w:val="right"/>
        <w:rPr>
          <w:rFonts w:ascii="Times New Roman" w:hAnsi="Times New Roman" w:cs="Times New Roman"/>
          <w:sz w:val="28"/>
          <w:szCs w:val="28"/>
        </w:rPr>
      </w:pPr>
      <w:r w:rsidRPr="00291F95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91F95" w:rsidRDefault="00291F95" w:rsidP="00291F9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91F95">
        <w:rPr>
          <w:rFonts w:ascii="Times New Roman" w:hAnsi="Times New Roman" w:cs="Times New Roman"/>
          <w:sz w:val="28"/>
          <w:szCs w:val="28"/>
        </w:rPr>
        <w:t>Р.Н.Туктагулов</w:t>
      </w:r>
      <w:proofErr w:type="spellEnd"/>
    </w:p>
    <w:p w:rsidR="00291F95" w:rsidRDefault="00291F95" w:rsidP="002A2B9C">
      <w:pPr>
        <w:rPr>
          <w:rFonts w:ascii="Times New Roman" w:hAnsi="Times New Roman" w:cs="Times New Roman"/>
          <w:sz w:val="28"/>
          <w:szCs w:val="28"/>
        </w:rPr>
      </w:pPr>
    </w:p>
    <w:p w:rsidR="00291F95" w:rsidRDefault="00291F95" w:rsidP="002A2B9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291F95" w:rsidRDefault="00291F95" w:rsidP="002A2B9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B81655" w:rsidRDefault="00B81655" w:rsidP="008E6E9D">
      <w:pPr>
        <w:pStyle w:val="10"/>
        <w:shd w:val="clear" w:color="auto" w:fill="auto"/>
        <w:jc w:val="right"/>
        <w:rPr>
          <w:color w:val="000000"/>
          <w:sz w:val="24"/>
          <w:szCs w:val="24"/>
        </w:rPr>
      </w:pPr>
    </w:p>
    <w:p w:rsidR="008E6E9D" w:rsidRPr="00B81655" w:rsidRDefault="008E6E9D" w:rsidP="008E6E9D">
      <w:pPr>
        <w:pStyle w:val="10"/>
        <w:shd w:val="clear" w:color="auto" w:fill="auto"/>
        <w:jc w:val="right"/>
        <w:rPr>
          <w:sz w:val="24"/>
          <w:szCs w:val="24"/>
        </w:rPr>
      </w:pPr>
      <w:r w:rsidRPr="00B81655">
        <w:rPr>
          <w:color w:val="000000"/>
          <w:sz w:val="24"/>
          <w:szCs w:val="24"/>
        </w:rPr>
        <w:lastRenderedPageBreak/>
        <w:t>Приложение</w:t>
      </w:r>
      <w:r w:rsidR="00BB669B" w:rsidRPr="00B81655">
        <w:rPr>
          <w:color w:val="000000"/>
          <w:sz w:val="24"/>
          <w:szCs w:val="24"/>
        </w:rPr>
        <w:t xml:space="preserve"> №</w:t>
      </w:r>
      <w:r w:rsidR="00B81655" w:rsidRPr="00B81655">
        <w:rPr>
          <w:color w:val="000000"/>
          <w:sz w:val="24"/>
          <w:szCs w:val="24"/>
        </w:rPr>
        <w:t xml:space="preserve"> </w:t>
      </w:r>
      <w:r w:rsidR="00BB669B" w:rsidRPr="00B81655">
        <w:rPr>
          <w:color w:val="000000"/>
          <w:sz w:val="24"/>
          <w:szCs w:val="24"/>
        </w:rPr>
        <w:t>1</w:t>
      </w:r>
    </w:p>
    <w:p w:rsidR="008E6E9D" w:rsidRPr="00B81655" w:rsidRDefault="008E6E9D" w:rsidP="008E6E9D">
      <w:pPr>
        <w:pStyle w:val="12"/>
        <w:keepNext/>
        <w:keepLines/>
        <w:shd w:val="clear" w:color="auto" w:fill="auto"/>
        <w:jc w:val="right"/>
        <w:rPr>
          <w:color w:val="000000"/>
          <w:sz w:val="24"/>
          <w:szCs w:val="24"/>
        </w:rPr>
      </w:pPr>
      <w:r w:rsidRPr="00B81655">
        <w:rPr>
          <w:color w:val="000000"/>
          <w:sz w:val="24"/>
          <w:szCs w:val="24"/>
        </w:rPr>
        <w:t xml:space="preserve">к постановлению главы  </w:t>
      </w:r>
      <w:proofErr w:type="gramStart"/>
      <w:r w:rsidRPr="00B81655">
        <w:rPr>
          <w:color w:val="000000"/>
          <w:sz w:val="24"/>
          <w:szCs w:val="24"/>
        </w:rPr>
        <w:t>сельского</w:t>
      </w:r>
      <w:proofErr w:type="gramEnd"/>
    </w:p>
    <w:p w:rsidR="008E6E9D" w:rsidRPr="00B81655" w:rsidRDefault="008E6E9D" w:rsidP="008E6E9D">
      <w:pPr>
        <w:pStyle w:val="12"/>
        <w:keepNext/>
        <w:keepLines/>
        <w:shd w:val="clear" w:color="auto" w:fill="auto"/>
        <w:jc w:val="right"/>
        <w:rPr>
          <w:color w:val="000000"/>
          <w:sz w:val="24"/>
          <w:szCs w:val="24"/>
        </w:rPr>
      </w:pPr>
      <w:r w:rsidRPr="00B81655">
        <w:rPr>
          <w:color w:val="000000"/>
          <w:sz w:val="24"/>
          <w:szCs w:val="24"/>
        </w:rPr>
        <w:t xml:space="preserve">поселения </w:t>
      </w:r>
      <w:proofErr w:type="spellStart"/>
      <w:r w:rsidR="00291F95" w:rsidRPr="00B81655">
        <w:rPr>
          <w:color w:val="000000"/>
          <w:sz w:val="24"/>
          <w:szCs w:val="24"/>
        </w:rPr>
        <w:t>Кубиязовский</w:t>
      </w:r>
      <w:proofErr w:type="spellEnd"/>
      <w:r w:rsidRPr="00B81655">
        <w:rPr>
          <w:color w:val="000000"/>
          <w:sz w:val="24"/>
          <w:szCs w:val="24"/>
        </w:rPr>
        <w:t xml:space="preserve"> сельсовет</w:t>
      </w:r>
    </w:p>
    <w:p w:rsidR="00B81655" w:rsidRPr="00B81655" w:rsidRDefault="00B81655" w:rsidP="008E6E9D">
      <w:pPr>
        <w:pStyle w:val="12"/>
        <w:keepNext/>
        <w:keepLines/>
        <w:shd w:val="clear" w:color="auto" w:fill="auto"/>
        <w:jc w:val="right"/>
        <w:rPr>
          <w:color w:val="000000"/>
          <w:sz w:val="24"/>
          <w:szCs w:val="24"/>
        </w:rPr>
      </w:pPr>
      <w:r w:rsidRPr="00B81655">
        <w:rPr>
          <w:color w:val="000000"/>
          <w:sz w:val="24"/>
          <w:szCs w:val="24"/>
        </w:rPr>
        <w:t xml:space="preserve">муниципального района </w:t>
      </w:r>
      <w:proofErr w:type="spellStart"/>
      <w:r w:rsidRPr="00B81655">
        <w:rPr>
          <w:color w:val="000000"/>
          <w:sz w:val="24"/>
          <w:szCs w:val="24"/>
        </w:rPr>
        <w:t>Аскинский</w:t>
      </w:r>
      <w:proofErr w:type="spellEnd"/>
      <w:r w:rsidRPr="00B81655">
        <w:rPr>
          <w:color w:val="000000"/>
          <w:sz w:val="24"/>
          <w:szCs w:val="24"/>
        </w:rPr>
        <w:t xml:space="preserve"> район </w:t>
      </w:r>
    </w:p>
    <w:p w:rsidR="00B81655" w:rsidRPr="00B81655" w:rsidRDefault="00B81655" w:rsidP="008E6E9D">
      <w:pPr>
        <w:pStyle w:val="12"/>
        <w:keepNext/>
        <w:keepLines/>
        <w:shd w:val="clear" w:color="auto" w:fill="auto"/>
        <w:jc w:val="right"/>
        <w:rPr>
          <w:color w:val="000000"/>
          <w:sz w:val="24"/>
          <w:szCs w:val="24"/>
        </w:rPr>
      </w:pPr>
      <w:r w:rsidRPr="00B81655">
        <w:rPr>
          <w:color w:val="000000"/>
          <w:sz w:val="24"/>
          <w:szCs w:val="24"/>
        </w:rPr>
        <w:t>Республики Башкортостан</w:t>
      </w:r>
    </w:p>
    <w:p w:rsidR="008E6E9D" w:rsidRPr="00B81655" w:rsidRDefault="008E6E9D" w:rsidP="008E6E9D">
      <w:pPr>
        <w:pStyle w:val="12"/>
        <w:keepNext/>
        <w:keepLines/>
        <w:shd w:val="clear" w:color="auto" w:fill="auto"/>
        <w:jc w:val="right"/>
        <w:rPr>
          <w:sz w:val="24"/>
          <w:szCs w:val="24"/>
        </w:rPr>
      </w:pPr>
      <w:r w:rsidRPr="00B81655">
        <w:rPr>
          <w:color w:val="000000"/>
          <w:sz w:val="24"/>
          <w:szCs w:val="24"/>
        </w:rPr>
        <w:t xml:space="preserve">от </w:t>
      </w:r>
      <w:r w:rsidR="00B81655" w:rsidRPr="00B81655">
        <w:rPr>
          <w:color w:val="000000"/>
          <w:sz w:val="24"/>
          <w:szCs w:val="24"/>
        </w:rPr>
        <w:t xml:space="preserve">30 апреля </w:t>
      </w:r>
      <w:r w:rsidR="00291F95" w:rsidRPr="00B81655">
        <w:rPr>
          <w:color w:val="000000"/>
          <w:sz w:val="24"/>
          <w:szCs w:val="24"/>
        </w:rPr>
        <w:t>2019 года №</w:t>
      </w:r>
      <w:r w:rsidR="00B81655" w:rsidRPr="00B81655">
        <w:rPr>
          <w:color w:val="000000"/>
          <w:sz w:val="24"/>
          <w:szCs w:val="24"/>
        </w:rPr>
        <w:t xml:space="preserve"> 69</w:t>
      </w:r>
    </w:p>
    <w:p w:rsidR="008E6E9D" w:rsidRPr="0002290C" w:rsidRDefault="008E6E9D" w:rsidP="008E6E9D">
      <w:pPr>
        <w:pStyle w:val="20"/>
        <w:shd w:val="clear" w:color="auto" w:fill="auto"/>
        <w:rPr>
          <w:b/>
          <w:sz w:val="24"/>
          <w:szCs w:val="24"/>
        </w:rPr>
      </w:pPr>
    </w:p>
    <w:p w:rsidR="008E6E9D" w:rsidRPr="00B81655" w:rsidRDefault="008E6E9D" w:rsidP="008E6E9D">
      <w:pPr>
        <w:pStyle w:val="40"/>
        <w:shd w:val="clear" w:color="auto" w:fill="auto"/>
        <w:ind w:firstLine="0"/>
        <w:jc w:val="center"/>
        <w:rPr>
          <w:sz w:val="28"/>
          <w:szCs w:val="28"/>
        </w:rPr>
      </w:pPr>
      <w:r w:rsidRPr="00B81655">
        <w:rPr>
          <w:color w:val="000000"/>
          <w:sz w:val="28"/>
          <w:szCs w:val="28"/>
        </w:rPr>
        <w:t>ПОЛОЖЕНИЕ</w:t>
      </w:r>
    </w:p>
    <w:p w:rsidR="009A462E" w:rsidRDefault="008E6E9D" w:rsidP="008E6E9D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655">
        <w:rPr>
          <w:rFonts w:ascii="Times New Roman" w:hAnsi="Times New Roman" w:cs="Times New Roman"/>
          <w:b/>
          <w:sz w:val="28"/>
          <w:szCs w:val="28"/>
        </w:rPr>
        <w:t>о системе управления охраной труда (СУОТ) в</w:t>
      </w:r>
      <w:r w:rsidR="00382D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655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9A462E">
        <w:rPr>
          <w:rFonts w:ascii="Times New Roman" w:hAnsi="Times New Roman" w:cs="Times New Roman"/>
          <w:b/>
          <w:sz w:val="28"/>
          <w:szCs w:val="28"/>
        </w:rPr>
        <w:t>и</w:t>
      </w:r>
      <w:r w:rsidRPr="00B8165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proofErr w:type="spellStart"/>
      <w:r w:rsidR="00291F95" w:rsidRPr="00B81655">
        <w:rPr>
          <w:rFonts w:ascii="Times New Roman" w:hAnsi="Times New Roman" w:cs="Times New Roman"/>
          <w:b/>
          <w:sz w:val="28"/>
          <w:szCs w:val="28"/>
        </w:rPr>
        <w:t>Кубиязовский</w:t>
      </w:r>
      <w:proofErr w:type="spellEnd"/>
      <w:r w:rsidRPr="00B8165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9A4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65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</w:p>
    <w:p w:rsidR="008E6E9D" w:rsidRPr="00B81655" w:rsidRDefault="00291F95" w:rsidP="008E6E9D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1655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="008E6E9D" w:rsidRPr="00B81655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8E6E9D" w:rsidRPr="00B81655" w:rsidRDefault="008E6E9D" w:rsidP="008E6E9D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8E6E9D" w:rsidRPr="00B81655" w:rsidRDefault="008E6E9D" w:rsidP="008E6E9D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color w:val="000001"/>
          <w:sz w:val="28"/>
          <w:szCs w:val="28"/>
        </w:rPr>
        <w:t>1. ОБЛАСТЬ ПРИМЕНЕНИЯ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1.1. Настоящее Положение о системе управления охраной труда (СУОТ) разработано в соответствии с Трудовым кодексом РФ, приказом Минтруда России от 19.08.2016 N 438н "Об утверждении Типового положения о системе управления охраной труда" и другими нормативно-правовыми актами по охране труда, а также ГОСТ 12.0.230-2007 "Система стандартов безопасности труда. Системы управления охраной труда. Общие требования".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1.2. Настоящее Положение о СУОТ устанавливает порядок организации работы по обеспечению охраны труда в администрации, ответственных лиц и других работников предприятия.</w:t>
      </w:r>
    </w:p>
    <w:p w:rsidR="00382DCE" w:rsidRDefault="008E6E9D" w:rsidP="00B81655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</w:p>
    <w:p w:rsidR="008E6E9D" w:rsidRPr="00B81655" w:rsidRDefault="008E6E9D" w:rsidP="00B81655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color w:val="000001"/>
          <w:sz w:val="28"/>
          <w:szCs w:val="28"/>
        </w:rPr>
        <w:t>2. ОБЩИЕ ТРЕБОВАНИЯ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2.1. </w:t>
      </w:r>
      <w:proofErr w:type="gramStart"/>
      <w:r w:rsidRPr="00B81655">
        <w:rPr>
          <w:rFonts w:ascii="Times New Roman" w:hAnsi="Times New Roman" w:cs="Times New Roman"/>
          <w:sz w:val="28"/>
          <w:szCs w:val="28"/>
        </w:rPr>
        <w:t>Настоящее Положение о системе управления охраной труда (СУОТ) определяет задачи, права, обязанности и ответственность руководителей, специалистов предприятия по созданию здоровых и безопасных условий труда работников, по выполнению ими требований законодательных и иных правовых актов по охране труда, правил, норм и инструкций по безопасной эксплуатации оборудования, а также внедрение и функционирование системы управления охраной труда в соответствии с установленными требованиями.</w:t>
      </w:r>
      <w:proofErr w:type="gramEnd"/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2.2. При создании системы управления охраной труда необходимо: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определять 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выявлять вредные и опасные производственные факторы и соответствующие им риски, связанные с прошлыми, настоящими или планируемыми видами деятельности организации;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определять политику организации в области охраны труда;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определять цели и задачи в области охраны труда, устанавливать приоритеты;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разрабатывать организационную схему и программу для реализации политики и достижений ее целей выполнения поставленных задач.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2.3. Безопасность производственных процессов, безопасные и здоровые условия труда должны обеспечиваться планомерным и систематическим проведением комплекса организационных, социальных, технических и финансово-экономических мероприятий, в том числе: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lastRenderedPageBreak/>
        <w:t>- распределением функций, задач и ответственности руководителя и специалистов предприятия;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характером регламентных работ;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финансированием мероприятий по охране труда и организацией бухгалтерского учета расходования выделенных средств;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соответствия производственных процессов и проводимых различных мероприятий нормативным требованиям, количественной оценке результатов в области охраны труда;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организацией обучения и систематическим повышением квалификации работников;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 xml:space="preserve">- созданием нормальных санитарно-бытовых и санитарно-гигиенических условий труда для работников организации, эффективной системы медицинского обслуживания, обеспечением работников спецодеждой, </w:t>
      </w:r>
      <w:proofErr w:type="spellStart"/>
      <w:r w:rsidRPr="00B81655">
        <w:rPr>
          <w:rFonts w:ascii="Times New Roman" w:hAnsi="Times New Roman" w:cs="Times New Roman"/>
          <w:sz w:val="28"/>
          <w:szCs w:val="28"/>
        </w:rPr>
        <w:t>спецобувью</w:t>
      </w:r>
      <w:proofErr w:type="spellEnd"/>
      <w:r w:rsidRPr="00B81655">
        <w:rPr>
          <w:rFonts w:ascii="Times New Roman" w:hAnsi="Times New Roman" w:cs="Times New Roman"/>
          <w:sz w:val="28"/>
          <w:szCs w:val="28"/>
        </w:rPr>
        <w:t>, а также средствами индивидуальной и коллективной защиты;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организацией работ по обеспечению безопасных и здоровых условий труда;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организацией эффективной системы контроля, действующей совместно с системой материального стимулирования;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принятием гибкой системы определения и четким распределением обязанностей и ответственности должностных лиц и исполнителей, действующих в интересах организации.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2.4. Система управления охраной труда должна предусматривать: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планирование показателей условий и охраны труда;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контроль плановых показателей;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предупредительно-профилактические работы;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возможность осуществления корректирующих и предупредительных действий.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2.5. Организация работ по обеспечению безопасных и здоровых условий труда должна содержать в своем составе и предусматривать планомерное и систематическое проведение: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работ по обеспечению надежности и безопасности оборудования, зданий и сооружений;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мероприятий по обеспечению безопасности выполнения соответствующих видов работ и направлений производственной деятельности персонала.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2.6. Перечень видов работ и направлений производственной деятельности должен охватить следующий обязательный минимум: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организация учебного процесса в организации;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обеспечение режима соблюдения норм и правил охраны труда в организации;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 xml:space="preserve">- применение </w:t>
      </w:r>
      <w:proofErr w:type="spellStart"/>
      <w:r w:rsidRPr="00B8165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B81655">
        <w:rPr>
          <w:rFonts w:ascii="Times New Roman" w:hAnsi="Times New Roman" w:cs="Times New Roman"/>
          <w:sz w:val="28"/>
          <w:szCs w:val="28"/>
        </w:rPr>
        <w:t xml:space="preserve"> технологий в организации, а также лечебно-профилактические мероприятия;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эксплуатация зданий и сооружений;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 xml:space="preserve">- производство </w:t>
      </w:r>
      <w:proofErr w:type="spellStart"/>
      <w:r w:rsidRPr="00B81655">
        <w:rPr>
          <w:rFonts w:ascii="Times New Roman" w:hAnsi="Times New Roman" w:cs="Times New Roman"/>
          <w:sz w:val="28"/>
          <w:szCs w:val="28"/>
        </w:rPr>
        <w:t>общеремонтных</w:t>
      </w:r>
      <w:proofErr w:type="spellEnd"/>
      <w:r w:rsidRPr="00B81655">
        <w:rPr>
          <w:rFonts w:ascii="Times New Roman" w:hAnsi="Times New Roman" w:cs="Times New Roman"/>
          <w:sz w:val="28"/>
          <w:szCs w:val="28"/>
        </w:rPr>
        <w:t xml:space="preserve"> работ;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lastRenderedPageBreak/>
        <w:t>- производство работ с привлечением сторонних организаций.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2.7. В зависимости от обстоятельств и специфических особенностей производственных процессов количество видов работ решением руководителя организации может быть увеличено.</w:t>
      </w:r>
    </w:p>
    <w:p w:rsidR="00382DCE" w:rsidRDefault="008E6E9D" w:rsidP="00B81655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</w:p>
    <w:p w:rsidR="008E6E9D" w:rsidRPr="00B81655" w:rsidRDefault="008E6E9D" w:rsidP="00B81655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color w:val="000001"/>
          <w:sz w:val="28"/>
          <w:szCs w:val="28"/>
        </w:rPr>
        <w:t>3. НОРМАТИВНЫЕ ССЫЛКИ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В настоящем Положении использованы ссылки на следующие стандарты и нормативные документы: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Трудовой кодекс РФ;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приказ Минтруда России от 19.08.2016 N 438н "Об утверждении Типового положения о системе управления охраной труда";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ГОСТ 12.0.230-2007 "ССБТ. Системы управления охраной труда. Общие требования";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ГОСТ </w:t>
      </w:r>
      <w:proofErr w:type="gramStart"/>
      <w:r w:rsidRPr="00B816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81655">
        <w:rPr>
          <w:rFonts w:ascii="Times New Roman" w:hAnsi="Times New Roman" w:cs="Times New Roman"/>
          <w:sz w:val="28"/>
          <w:szCs w:val="28"/>
        </w:rPr>
        <w:t xml:space="preserve"> 54934-2012/OHSAS 18001:2007 "Системы менеджмента безопасности труда и охраны здоровья";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ГОСТ </w:t>
      </w:r>
      <w:proofErr w:type="gramStart"/>
      <w:r w:rsidRPr="00B816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81655">
        <w:rPr>
          <w:rFonts w:ascii="Times New Roman" w:hAnsi="Times New Roman" w:cs="Times New Roman"/>
          <w:sz w:val="28"/>
          <w:szCs w:val="28"/>
        </w:rPr>
        <w:t xml:space="preserve"> 12.0.007-2009 "Система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совершенствованию";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ГОСТ </w:t>
      </w:r>
      <w:proofErr w:type="gramStart"/>
      <w:r w:rsidRPr="00B816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81655">
        <w:rPr>
          <w:rFonts w:ascii="Times New Roman" w:hAnsi="Times New Roman" w:cs="Times New Roman"/>
          <w:sz w:val="28"/>
          <w:szCs w:val="28"/>
        </w:rPr>
        <w:t xml:space="preserve"> 12.0.010-2009 "Система стандартов безопасности труда. Определение опасностей и оценка рисков";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ГОСТ </w:t>
      </w:r>
      <w:proofErr w:type="gramStart"/>
      <w:r w:rsidRPr="00B816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81655">
        <w:rPr>
          <w:rFonts w:ascii="Times New Roman" w:hAnsi="Times New Roman" w:cs="Times New Roman"/>
          <w:sz w:val="28"/>
          <w:szCs w:val="28"/>
        </w:rPr>
        <w:t xml:space="preserve"> ИСО/МЭК 31010-2011 "Менеджмент риска. Методы оценки риска".</w:t>
      </w:r>
    </w:p>
    <w:p w:rsidR="008E6E9D" w:rsidRPr="00B81655" w:rsidRDefault="008E6E9D" w:rsidP="00B81655">
      <w:pPr>
        <w:pStyle w:val="HEADERTEXT"/>
        <w:ind w:firstLine="709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8E6E9D" w:rsidRPr="00B81655" w:rsidRDefault="008E6E9D" w:rsidP="00B81655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4. ТЕРМИНЫ И ОПРЕДЕЛЕНИЯ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В настоящем Положении применяются следующие термины с соответствующими определениями: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sz w:val="28"/>
          <w:szCs w:val="28"/>
        </w:rPr>
        <w:t>Аудит:</w:t>
      </w:r>
      <w:r w:rsidRPr="00B81655">
        <w:rPr>
          <w:rFonts w:ascii="Times New Roman" w:hAnsi="Times New Roman" w:cs="Times New Roman"/>
          <w:sz w:val="28"/>
          <w:szCs w:val="28"/>
        </w:rPr>
        <w:t> систематический внутренний документированный процесс, направленный на установление степени выполнения критериев аудита.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sz w:val="28"/>
          <w:szCs w:val="28"/>
        </w:rPr>
        <w:t>Вредный производственный фактор</w:t>
      </w:r>
      <w:r w:rsidRPr="00B81655">
        <w:rPr>
          <w:rFonts w:ascii="Times New Roman" w:hAnsi="Times New Roman" w:cs="Times New Roman"/>
          <w:sz w:val="28"/>
          <w:szCs w:val="28"/>
        </w:rPr>
        <w:t>: производственный фактор, воздействие которого на работника может привести к его заболеванию.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sz w:val="28"/>
          <w:szCs w:val="28"/>
        </w:rPr>
        <w:t>Высокий риск:</w:t>
      </w:r>
      <w:r w:rsidRPr="00B81655">
        <w:rPr>
          <w:rFonts w:ascii="Times New Roman" w:hAnsi="Times New Roman" w:cs="Times New Roman"/>
          <w:sz w:val="28"/>
          <w:szCs w:val="28"/>
        </w:rPr>
        <w:t xml:space="preserve"> риск, требующий немедленного устранения, вплоть до приостановки работ, либо снижения до уровня умеренного или планирование и выполнение мероприятий по снижению и (или) исключению рисков в установленные сроки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sz w:val="28"/>
          <w:szCs w:val="28"/>
        </w:rPr>
        <w:t>Корректирующее действие:</w:t>
      </w:r>
      <w:r w:rsidRPr="00B81655">
        <w:rPr>
          <w:rFonts w:ascii="Times New Roman" w:hAnsi="Times New Roman" w:cs="Times New Roman"/>
          <w:sz w:val="28"/>
          <w:szCs w:val="28"/>
        </w:rPr>
        <w:t xml:space="preserve"> мероприятие, разработанное по результатам выявления причины несоответствия, и направленное на устранение этой причины.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sz w:val="28"/>
          <w:szCs w:val="28"/>
        </w:rPr>
        <w:t>Несоответствие:</w:t>
      </w:r>
      <w:r w:rsidRPr="00B81655">
        <w:rPr>
          <w:rFonts w:ascii="Times New Roman" w:hAnsi="Times New Roman" w:cs="Times New Roman"/>
          <w:sz w:val="28"/>
          <w:szCs w:val="28"/>
        </w:rPr>
        <w:t> частичное или полное невыполнение требований.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sz w:val="28"/>
          <w:szCs w:val="28"/>
        </w:rPr>
        <w:t>Опасность:</w:t>
      </w:r>
      <w:r w:rsidRPr="00B81655">
        <w:rPr>
          <w:rFonts w:ascii="Times New Roman" w:hAnsi="Times New Roman" w:cs="Times New Roman"/>
          <w:sz w:val="28"/>
          <w:szCs w:val="28"/>
        </w:rPr>
        <w:t> потенциальный источник возникновения ущерба.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sz w:val="28"/>
          <w:szCs w:val="28"/>
        </w:rPr>
        <w:t>Охрана труда:</w:t>
      </w:r>
      <w:r w:rsidRPr="00B81655">
        <w:rPr>
          <w:rFonts w:ascii="Times New Roman" w:hAnsi="Times New Roman" w:cs="Times New Roman"/>
          <w:sz w:val="28"/>
          <w:szCs w:val="28"/>
        </w:rPr>
        <w:t xml:space="preserve">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sz w:val="28"/>
          <w:szCs w:val="28"/>
        </w:rPr>
        <w:t>Предупреждающее действие:</w:t>
      </w:r>
      <w:r w:rsidRPr="00B81655">
        <w:rPr>
          <w:rFonts w:ascii="Times New Roman" w:hAnsi="Times New Roman" w:cs="Times New Roman"/>
          <w:sz w:val="28"/>
          <w:szCs w:val="28"/>
        </w:rPr>
        <w:t xml:space="preserve"> мероприятие, направленное на предотвращение возникновения несоответствия.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Реестр опасностей:</w:t>
      </w:r>
      <w:r w:rsidRPr="00B81655">
        <w:rPr>
          <w:rFonts w:ascii="Times New Roman" w:hAnsi="Times New Roman" w:cs="Times New Roman"/>
          <w:sz w:val="28"/>
          <w:szCs w:val="28"/>
        </w:rPr>
        <w:t xml:space="preserve"> форма записи информации об идентифицированной опасности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sz w:val="28"/>
          <w:szCs w:val="28"/>
        </w:rPr>
        <w:t>Риск:</w:t>
      </w:r>
      <w:r w:rsidRPr="00B81655">
        <w:rPr>
          <w:rFonts w:ascii="Times New Roman" w:hAnsi="Times New Roman" w:cs="Times New Roman"/>
          <w:sz w:val="28"/>
          <w:szCs w:val="28"/>
        </w:rPr>
        <w:t> Сочетание вероятности нанесения ущерба и тяжести этого ущерба.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sz w:val="28"/>
          <w:szCs w:val="28"/>
        </w:rPr>
        <w:t>Система управления охраной труда:</w:t>
      </w:r>
      <w:r w:rsidRPr="00B81655">
        <w:rPr>
          <w:rFonts w:ascii="Times New Roman" w:hAnsi="Times New Roman" w:cs="Times New Roman"/>
          <w:sz w:val="28"/>
          <w:szCs w:val="28"/>
        </w:rPr>
        <w:t xml:space="preserve">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sz w:val="28"/>
          <w:szCs w:val="28"/>
        </w:rPr>
        <w:t>Требования охраны труда:</w:t>
      </w:r>
      <w:r w:rsidRPr="00B81655">
        <w:rPr>
          <w:rFonts w:ascii="Times New Roman" w:hAnsi="Times New Roman" w:cs="Times New Roman"/>
          <w:sz w:val="28"/>
          <w:szCs w:val="28"/>
        </w:rPr>
        <w:t xml:space="preserve">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sz w:val="28"/>
          <w:szCs w:val="28"/>
        </w:rPr>
        <w:t>Умеренный риск:</w:t>
      </w:r>
      <w:r w:rsidRPr="00B81655">
        <w:rPr>
          <w:rFonts w:ascii="Times New Roman" w:hAnsi="Times New Roman" w:cs="Times New Roman"/>
          <w:sz w:val="28"/>
          <w:szCs w:val="28"/>
        </w:rPr>
        <w:t xml:space="preserve"> риск, который может быть уменьшен до практически обоснованно уровня путем реализации мероприятий по снижению и (или) исключению риска в установленные сроки.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sz w:val="28"/>
          <w:szCs w:val="28"/>
        </w:rPr>
        <w:t>Управление профессиональными рисками:</w:t>
      </w:r>
      <w:r w:rsidRPr="00B81655">
        <w:rPr>
          <w:rFonts w:ascii="Times New Roman" w:hAnsi="Times New Roman" w:cs="Times New Roman"/>
          <w:sz w:val="28"/>
          <w:szCs w:val="28"/>
        </w:rPr>
        <w:t xml:space="preserve"> комплекс взаимосвязанных мероприятий, являющихся элементами системы управления охраной труда и включающих в себя меры по выявлению, оценке и снижению уровней профессиональных рисков.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sz w:val="28"/>
          <w:szCs w:val="28"/>
        </w:rPr>
        <w:t>Условия труда:</w:t>
      </w:r>
      <w:r w:rsidRPr="00B81655">
        <w:rPr>
          <w:rFonts w:ascii="Times New Roman" w:hAnsi="Times New Roman" w:cs="Times New Roman"/>
          <w:sz w:val="28"/>
          <w:szCs w:val="28"/>
        </w:rPr>
        <w:t xml:space="preserve"> совокупность факторов производственной среды и трудового процесса, оказывающих влияние на работоспособность и здоровье работника.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sz w:val="28"/>
          <w:szCs w:val="28"/>
        </w:rPr>
        <w:t>Работник</w:t>
      </w:r>
      <w:r w:rsidRPr="00B81655">
        <w:rPr>
          <w:rFonts w:ascii="Times New Roman" w:hAnsi="Times New Roman" w:cs="Times New Roman"/>
          <w:sz w:val="28"/>
          <w:szCs w:val="28"/>
        </w:rPr>
        <w:t> - физическое лицо, вступившее в трудовые отношения с работодателем.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sz w:val="28"/>
          <w:szCs w:val="28"/>
        </w:rPr>
        <w:t>Работодатель</w:t>
      </w:r>
      <w:r w:rsidRPr="00B81655">
        <w:rPr>
          <w:rFonts w:ascii="Times New Roman" w:hAnsi="Times New Roman" w:cs="Times New Roman"/>
          <w:sz w:val="28"/>
          <w:szCs w:val="28"/>
        </w:rPr>
        <w:t> - физическое или юридическое лицо (организация), вступившее в трудовые отношения с работником.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Pr="00B81655">
        <w:rPr>
          <w:rFonts w:ascii="Times New Roman" w:hAnsi="Times New Roman" w:cs="Times New Roman"/>
          <w:sz w:val="28"/>
          <w:szCs w:val="28"/>
        </w:rPr>
        <w:t> - задачи в рамках деятельности в области охраны труда, определяемые организацией для их дальнейшего достижения.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sz w:val="28"/>
          <w:szCs w:val="28"/>
        </w:rPr>
        <w:t>Эффективность</w:t>
      </w:r>
      <w:r w:rsidRPr="00B81655">
        <w:rPr>
          <w:rFonts w:ascii="Times New Roman" w:hAnsi="Times New Roman" w:cs="Times New Roman"/>
          <w:sz w:val="28"/>
          <w:szCs w:val="28"/>
        </w:rPr>
        <w:t> - измеримые результаты работы СУОТ, связанные с контролем рисков для здоровья и безопасности в соответствии с политикой и целями в области профессиональной безопасности и здоровья.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655">
        <w:rPr>
          <w:rFonts w:ascii="Times New Roman" w:hAnsi="Times New Roman" w:cs="Times New Roman"/>
          <w:b/>
          <w:bCs/>
          <w:sz w:val="28"/>
          <w:szCs w:val="28"/>
        </w:rPr>
        <w:t>Безопасные условия труда</w:t>
      </w:r>
      <w:r w:rsidRPr="00B81655">
        <w:rPr>
          <w:rFonts w:ascii="Times New Roman" w:hAnsi="Times New Roman" w:cs="Times New Roman"/>
          <w:sz w:val="28"/>
          <w:szCs w:val="28"/>
        </w:rPr>
        <w:t xml:space="preserve"> - условия труда, при которых воздействие на работающих вредных или опасных производственных факторов исключено, либо уровни их воздействия не превышают установленных нормативов;</w:t>
      </w:r>
      <w:proofErr w:type="gramEnd"/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655">
        <w:rPr>
          <w:rFonts w:ascii="Times New Roman" w:hAnsi="Times New Roman" w:cs="Times New Roman"/>
          <w:b/>
          <w:bCs/>
          <w:sz w:val="28"/>
          <w:szCs w:val="28"/>
        </w:rPr>
        <w:t>Рабочее место</w:t>
      </w:r>
      <w:r w:rsidRPr="00B81655">
        <w:rPr>
          <w:rFonts w:ascii="Times New Roman" w:hAnsi="Times New Roman" w:cs="Times New Roman"/>
          <w:sz w:val="28"/>
          <w:szCs w:val="28"/>
        </w:rPr>
        <w:t xml:space="preserve"> - место, в котором работник должен находиться или в которое ему необходимо прибыть в связи с его работой и которое прямо или косвенно находится под контролем работодателя;</w:t>
      </w:r>
      <w:proofErr w:type="gramEnd"/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sz w:val="28"/>
          <w:szCs w:val="28"/>
        </w:rPr>
        <w:t>Средства индивидуальной и коллективной защиты работников</w:t>
      </w:r>
      <w:r w:rsidRPr="00B81655">
        <w:rPr>
          <w:rFonts w:ascii="Times New Roman" w:hAnsi="Times New Roman" w:cs="Times New Roman"/>
          <w:sz w:val="28"/>
          <w:szCs w:val="28"/>
        </w:rPr>
        <w:t xml:space="preserve"> - технические средства, используемые для предотвращения или уменьшения воздействия на работников вредных или опасных производственных факторов, а также для защиты от загрязнения;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sz w:val="28"/>
          <w:szCs w:val="28"/>
        </w:rPr>
        <w:t>Авария</w:t>
      </w:r>
      <w:r w:rsidRPr="00B81655">
        <w:rPr>
          <w:rFonts w:ascii="Times New Roman" w:hAnsi="Times New Roman" w:cs="Times New Roman"/>
          <w:sz w:val="28"/>
          <w:szCs w:val="28"/>
        </w:rPr>
        <w:t> - разрушение сооружений и технических устройств, применяемых в организации, неконтролируемые взрыв и выброс опасных веществ;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sz w:val="28"/>
          <w:szCs w:val="28"/>
        </w:rPr>
        <w:t>Инцидент</w:t>
      </w:r>
      <w:r w:rsidRPr="00B81655">
        <w:rPr>
          <w:rFonts w:ascii="Times New Roman" w:hAnsi="Times New Roman" w:cs="Times New Roman"/>
          <w:sz w:val="28"/>
          <w:szCs w:val="28"/>
        </w:rPr>
        <w:t xml:space="preserve"> - отказ или повреждение технических устройств, </w:t>
      </w:r>
      <w:r w:rsidRPr="00B81655">
        <w:rPr>
          <w:rFonts w:ascii="Times New Roman" w:hAnsi="Times New Roman" w:cs="Times New Roman"/>
          <w:sz w:val="28"/>
          <w:szCs w:val="28"/>
        </w:rPr>
        <w:lastRenderedPageBreak/>
        <w:t>применяемых на объектах учреждения, отклонение от режима технологического процесса, нарушение Правил и инструкций, технологических регламентов.</w:t>
      </w:r>
    </w:p>
    <w:p w:rsidR="008E6E9D" w:rsidRPr="00B81655" w:rsidRDefault="008E6E9D" w:rsidP="00B81655">
      <w:pPr>
        <w:pStyle w:val="HEADERTEXT"/>
        <w:ind w:firstLine="709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8E6E9D" w:rsidRPr="00B81655" w:rsidRDefault="008E6E9D" w:rsidP="00B81655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5. ЦЕЛИ И ЗАДАЧИ ОРГАНИЗАЦИИ РАБОТ ПО ОХРАНЕ ТРУДА</w:t>
      </w:r>
    </w:p>
    <w:p w:rsidR="008E6E9D" w:rsidRPr="00B81655" w:rsidRDefault="008E6E9D" w:rsidP="00B81655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color w:val="000001"/>
          <w:sz w:val="28"/>
          <w:szCs w:val="28"/>
        </w:rPr>
        <w:t>И СИСТЕМЫ УПРАВЛЕНИЯ ОХРАНОЙ ТРУДА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5.1. Основными задачами должностных лиц предприятия по организации работ в области охраны труда и системы управления охраной труда являются реализация основных направлений государственной политики в области охраны труда, в том числе: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обеспечение приоритета сохранения жизни и здоровья, безопасных и здоровых условий труда работников;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финансирование мероприятий по охране труда;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подготовка и представление отчетов в государственные и вышестоящие органы сведений и отчетов об условиях труда, о производственном травматизме, профзаболеваниях и их материальных последствиях;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расследование несчастных случаев на производстве, реализация мероприятий по их недопущению;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информирование работников по вопросам охраны труда;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обеспечение работников средствами индивидуальной и коллективной защиты, санитарно-бытовыми и лечебно-профилактическими услугами.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5.2. Основные задачи в области охраны труда и системы управления охраной труда решаются конкретно назначенными должностными лицами и исполнителями с учетом специфики деятельности предприятия, организации эксплуатации и технического обслуживания до стадии демонтажа или ликвидации отдельных видов оборудования и участков путем: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реализации системы персональной ответственности должностных лиц в области охраны труда;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определение и конкретизация обязанностей и ответственности должностных лиц в области охраны труда;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организации и производства работ в соответствии с требованиями действующих законодательных актов и нормативных документов в области охраны труда;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организации и обеспечения зависимости оплаты труда работников от результатов работы в области охраны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5.3. Политика в области охраны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5.3.1. Работодатель, консультируясь с работниками, должен изложить в письменном виде политику по охране труда, которая должна: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отвечать специфике организации и соответствовать ее размеру и характеру деятельности;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быть краткой, четко изложенной, иметь дату и вводиться в действие подписью либо работодателя или по его доверенности, либо самого старшего по должности ответственного лица в организации;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 xml:space="preserve">- распространяться и быть легкодоступной для всех лиц на их месте </w:t>
      </w:r>
      <w:r w:rsidRPr="00B81655">
        <w:rPr>
          <w:rFonts w:ascii="Times New Roman" w:hAnsi="Times New Roman" w:cs="Times New Roman"/>
          <w:sz w:val="28"/>
          <w:szCs w:val="28"/>
        </w:rPr>
        <w:lastRenderedPageBreak/>
        <w:t>работы;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анализироваться для постоянной пригодности;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быть доступной в соответствующем порядке относящимся к делу внешним заинтересованным сторонам.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5.3.2. Политика в области охраны труда должна включает следующие ключевые принципы и цели, выполнение которых организация принимает на себя: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обеспечение безопасности и охрану здоровья всех работников организации путем предупреждения связанных с работой травм, ухудшений здоровья, болезней и инцидентов;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соблюдение соответствующих нормативных правовых актов, программ по охране труда, коллективных соглашений по охране труда и других требований, которые организация обязалась выполнять;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обязательства по проведению консультаций с работниками и привлечению их к активному участию во всех элементах системы управления охраной труда;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непрерывное совершенствование функционирования системы управления охраной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5.3.3. Система управления охраной труда должна быть совместима или объединена с другими системами управления организации.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5.4. Планирование.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 xml:space="preserve">5.4.1. Для постоянной идентификации опасностей, оценки рисков и управления рисками установлена программа специальной оценки рабочих мест по условиям труда, в </w:t>
      </w:r>
      <w:proofErr w:type="gramStart"/>
      <w:r w:rsidRPr="00B81655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B81655"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определение сроков выполнения работ, связанных со специальной оценкой рабочих мест;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анализ идентификации опасностей - проводится повседневно на рабочих местах или внепланово, в зависимости от характера опасностей, значимости риска, отклонений от нормального режима работы, изменений в технологических процессах.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5.4.2. Анализ документации по данному процессу проводится руководителем.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5.4.3. Процесс проведения специальной оценки условий труда описан в Федеральном законе от 28.12.2013 N 426-ФЗ "О специальной оценке условий труда".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5.4.4. Перечень работ повышенной опасности утверждается руководителем.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5.4.5. Процедура управления нормативной правовой документацией включает в себя: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фиксирование и идентификацию данных и документации по правовым и иным требованиям;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оценку и анализ документации по данному процессу;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актуализацию данных и документации, связанных с правовыми требованиями.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 xml:space="preserve">5.4.6. Мероприятия по качественному планированию охраны труда </w:t>
      </w:r>
      <w:r w:rsidRPr="00B81655">
        <w:rPr>
          <w:rFonts w:ascii="Times New Roman" w:hAnsi="Times New Roman" w:cs="Times New Roman"/>
          <w:sz w:val="28"/>
          <w:szCs w:val="28"/>
        </w:rPr>
        <w:lastRenderedPageBreak/>
        <w:t>должны основываться на результатах исходного анализа, последующих анализов или других имеющихся данных. Эти мероприятия по планированию должны обеспечивать безопасность и охрану здоровья на работе и включать: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ясное определение, расстановку приоритетности и, где это целесообразно, количественную оценку целей организации по охране труда;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подготовку плана достижения каждой цели с распределением обязанностей и ответственности за достижение цели, сроками выполнения мероприятий по улучшению условий и охраны труда с ясными критериями результативности деятельности для каждого подразделения и уровня управления;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отбор критериев сравнения для подтверждения достижения цели;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предоставление необходимой технической поддержки, ресурсов.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5.4.7. На предприятии постоянно разрабатываются программы менеджмента в области охраны труда, предусматривающие распределение полномочий и ответственности за достижение целей на всех уровнях и во всех подразделениях организации, сроки и средства достижения целей. В данных программах документально фиксируются: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планы мероприятий, направленные на совершенствование СУОТ;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ответственность и полномочия должностных лиц, отвечающих за выполнение данных мероприятий;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сроки выполнения мероприятий, направленных на совершенствование СУОТ.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5.4.8. Программы менеджмента в области охраны труда систематически анализируются руководством предприятия и пересматриваются.</w:t>
      </w:r>
    </w:p>
    <w:p w:rsidR="008E6E9D" w:rsidRPr="00B81655" w:rsidRDefault="008E6E9D" w:rsidP="00B81655">
      <w:pPr>
        <w:pStyle w:val="HEADERTEXT"/>
        <w:ind w:firstLine="709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8E6E9D" w:rsidRPr="00B81655" w:rsidRDefault="008E6E9D" w:rsidP="00B81655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6. ВНЕДРЕНИЕ И ОБЕСПЕЧЕНИЕ ФУНКЦИОНИРОВАНИЯ СУОТ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6.1. Для обеспечения эффективного функционирования СУОТ в организации распределены обязанности и ответственность как за элементы и процессы системы, так и за отдельные мероприятия Плана.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6.1.1. Обязанности руководителя организации.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Ответственность за обеспечение охраны труда в организации несет руководитель организации. Он организует работу, направленную на сохранение жизни и здоровья работников и обеспечение соответствия условий труда государственным нормативным требованиям охраны труда, а также выделяет необходимые для функционирования СУОТ ресурсы. Обязанности руководителя организации в области охраны труда установлены в статье 212 ТК РФ.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Работодатель организует распределение ответственности за вопросы охраны труда на всех работников организации.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6.1.2. Обязанности работников организации установлены статьей 214 ТК РФ.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Обязанности работников в области охраны труда прописаны в их должностных инструкциях.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lastRenderedPageBreak/>
        <w:t>6.1.3. Комитеты (комиссии) по охране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С целью обеспечения активного участия работников в процессе управления охраной труда по инициативе работников или работодателя может быть сформирован Комитет или Комиссия по охране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Работа Комитета (Комиссии) по охране труда организуется в соответствии с требованиями статей 218 и 370 ТК РФ, а также других нормативных правовых актов, утвержденных уполномоченным федеральным органом исполнительной власти.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6.2. Обучение, квалификация и компетентность персонала.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 xml:space="preserve">6.2.1. Для достижения наибольшей эффективности внедрения и функционирования СУОТ руководитель организации обеспечивает непрерывное </w:t>
      </w:r>
      <w:proofErr w:type="gramStart"/>
      <w:r w:rsidRPr="00B81655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B81655">
        <w:rPr>
          <w:rFonts w:ascii="Times New Roman" w:hAnsi="Times New Roman" w:cs="Times New Roman"/>
          <w:sz w:val="28"/>
          <w:szCs w:val="28"/>
        </w:rPr>
        <w:t xml:space="preserve"> труда, включая специальную подготовку и повышение квалификации всего персонала.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Работники организации проходят обучение с учетом специфики выполняемых работ, имеют соответствующую квалификацию и компетентность, необходимые для безопасного выполнения своих функций.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Обучение и проверка знаний требований охраны труда осуществляются в соответствии с порядком, утвержденным уполномоченным федеральным органом исполнительной власти, а также другими нормативными требованиями.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6.3. Процедура внутреннего обмена информацией.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Процедура содержит описание как минимум следующих элементов обмена информацией: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порядок согласования и пересмотра локальных нормативных актов по охране труда, соответствующий требованиям, утвержденным уполномоченным федеральным органом исполнительной власти;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порядок рассмотрения обращений работников и поступающих от них предложений по улучшению условий труда и совершенствованию СУОТ;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порядок формирования, размещения и постоянной актуализации информационных материалов (наглядных пособий, плакатов, стендов, документов по охране труда) на территории организации, включая требования к обеспечению достаточности таких материалов, доступности мест их размещения, сроков актуализации и лиц, ответственных за информационные материалы организации.  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6.4. Управление документами СУОТ.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6.4.1. Разработка, внедрение и обеспечение эффективного функционирования СУОТ включает в себя создание комплекса взаимоувязанных локальных нормативных документов, содержащих структуру системы, обязанности и права для каждого конкретного исполнителя, процессы обеспечения охраны труда и контроля, обеспечивающие функционирование всей структуры.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 xml:space="preserve">6.4.2. Документы СУОТ допускается разрабатывать в виде стандартов организации, руководства или других видов документов (приложения к распорядительному документу организации). Комплект документов СУОТ является минимальным, необходимым для обеспечения функционирования </w:t>
      </w:r>
      <w:r w:rsidRPr="00B81655">
        <w:rPr>
          <w:rFonts w:ascii="Times New Roman" w:hAnsi="Times New Roman" w:cs="Times New Roman"/>
          <w:sz w:val="28"/>
          <w:szCs w:val="28"/>
        </w:rPr>
        <w:lastRenderedPageBreak/>
        <w:t>СУОТ.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Перечень документов СУОТ содержится в Приложении 1 к настоящему Положению.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6.4.3. Документация системы управления охраной труда: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периодически анализируется и, при необходимости, своевременно корректируется;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доступна для работников, которых она касается и кому предназначена.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6.4.6. Копии всех документов СУОТ учитываются и располагаются в местах, доступных для ознакомления с ними работников организации. Отмененные документы изымают из обращения с принятием мер, исключающих их непреднамеренное использование в дальнейшем.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6.4.7. В процессе управления документами СУОТ установлены лица, ответственные за документы СУОТ на всех уровнях управления организацией, а также сроки пересмотра документов, порядок разработки, согласования и утверждения документов.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6.5. Управление записями СУОТ.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6.5.1. Записи СУОТ - это особый вид документов, которые не подлежат пересмотру, актуализации и обновлению. В записи запрещается вносить изменения и правки.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Перечень записей СУОТ содержится в Приложении 2 к настоящему Положению.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6.5.2. Процесс управления записями включает в себя как минимум: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процедуру идентификации записей;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определение лиц, ответственных за хранение записей на всех уровнях управления;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определение мест и сроков хранения записей по видам записей с учетом требований государственных нормативных требований.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6.5.3. Работники имеют право доступа к записям, относящимся к их производственной деятельности и здоровью.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6.6. Обеспечение выполнения безопасных подрядных работ.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Для обеспечения охраны труда в организации выбираются квалифицированные подрядчики, способные предоставлять безопасные услуги.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 xml:space="preserve">Работодатель обязан требовать от представителей подрядных </w:t>
      </w:r>
      <w:proofErr w:type="gramStart"/>
      <w:r w:rsidRPr="00B81655">
        <w:rPr>
          <w:rFonts w:ascii="Times New Roman" w:hAnsi="Times New Roman" w:cs="Times New Roman"/>
          <w:sz w:val="28"/>
          <w:szCs w:val="28"/>
        </w:rPr>
        <w:t>организаций соблюдения требований охраны труда</w:t>
      </w:r>
      <w:proofErr w:type="gramEnd"/>
      <w:r w:rsidRPr="00B81655">
        <w:rPr>
          <w:rFonts w:ascii="Times New Roman" w:hAnsi="Times New Roman" w:cs="Times New Roman"/>
          <w:sz w:val="28"/>
          <w:szCs w:val="28"/>
        </w:rPr>
        <w:t xml:space="preserve"> на территории организации в течение всего срока выполнения порученных подрядчику работ.</w:t>
      </w:r>
    </w:p>
    <w:p w:rsidR="008E6E9D" w:rsidRPr="00B81655" w:rsidRDefault="008E6E9D" w:rsidP="00B81655">
      <w:pPr>
        <w:pStyle w:val="HEADERTEXT"/>
        <w:ind w:firstLine="709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8E6E9D" w:rsidRPr="00B81655" w:rsidRDefault="008E6E9D" w:rsidP="00B81655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7. УПРАВЛЕНИЕ РИСКАМИ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7.1. В организации разработаны, внедрены и поддерживаются в рабочем состоянии процедуры оценки и управления рисками с целью разработки мер по их снижению, а также процедуры оценки эффективности разработанных мер по управлению рисками.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7.2. Процесс управления рисками включает в себя: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идентификацию опасностей;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lastRenderedPageBreak/>
        <w:t>- формирование реестра опасностей;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формирование мероприятий по устранению или снижению уровня риска в зависимости от установленного по каждому риску приоритета.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7.3. Первый этап идентификации опасностей проводится в рамках специальной оценки условий труда. В процессе проведения специальной оценки условий труда эксперт организации, проводящей специальную оценку условий труда, проводит идентификацию вредных факторов, перечисленных в Классификаторе. Отнесение к классам условий труда по результатам специальной оценки условий труда приравнивается к оценке риска идентифицированных опасностей: чем выше класс вредности, тем выше риск работника получить профессиональное заболевание.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7.4. Вторым этапом идентификации опасностей является формирование перечня опасностей, не вошедших вКлассификатор, но представляющих угрозу жизни и здоровья работников.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7.5. Все риски, связанные с каждой из идентифицированных опасностей, анализируются, оцениваются и упорядочиваются по приоритетам необходимости исключения или снижения риска.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7.6. Оценке подвергают текущую, прошлую и будущую деятельность.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7.7. Методы оценки рисков в организации соответствуют характеру деятельности организации, ее размерам и сложности выполняемых операций.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7.8. Все оцененные риски подлежат управлению, с учетом установленных приоритетов применяемых мер, в качестве которых используют: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административные методы ограничения воздействия опасностей при помощи проведения дополнительного обучения безопасным прием и методам работ;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средства коллективной и индивидуальной защиты.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При выполнении работ с высоким уровнем риска даются письменные разрешения на проведение таких работ.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7.9. Обеспечение работников специальной одеждой, специальной обувью и средствами индивидуальной защиты.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 xml:space="preserve">7.9.1. В случае если по результатам оценки рисков представляется невозможным устранить источник опасности или заменить производственный процесс </w:t>
      </w:r>
      <w:proofErr w:type="gramStart"/>
      <w:r w:rsidRPr="00B8165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81655"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 w:rsidRPr="00B81655">
        <w:rPr>
          <w:rFonts w:ascii="Times New Roman" w:hAnsi="Times New Roman" w:cs="Times New Roman"/>
          <w:sz w:val="28"/>
          <w:szCs w:val="28"/>
        </w:rPr>
        <w:t>безопасный</w:t>
      </w:r>
      <w:proofErr w:type="gramEnd"/>
      <w:r w:rsidRPr="00B81655">
        <w:rPr>
          <w:rFonts w:ascii="Times New Roman" w:hAnsi="Times New Roman" w:cs="Times New Roman"/>
          <w:sz w:val="28"/>
          <w:szCs w:val="28"/>
        </w:rPr>
        <w:t>, работодатель за счет собственных средств обеспечивает работников средствами индивидуальной защиты.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Средства индивидуальной защиты должны быть адекватны выявленным вредным и опасным факторам.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Работники обеспечиваются средствами индивидуальной защиты в соответствии с государственными нормативными требованиями и правилами, утвержденными уполномоченным федеральным органом исполнительной власти.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7.10. Подготовленность к аварийным ситуациям.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7.10.1. В организации разработаны и внедрены планы действий персонала в возможных аварийных ситуациях, ликвидации их последствий.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lastRenderedPageBreak/>
        <w:t>Для разработки мероприятий по предупреждению аварийных ситуаций, готовности к ним и к ликвидации их последствий определяют возможный характер аварийных ситуаций, предусмотрены предотвращение или снижение связанных с ними рисков.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7.10.2. Эти мероприятия своевременно корректируют, при необходимости, вносят изменения. Мероприятия разработаны в соответствии с видом, характером и масштабом деятельности организации.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7.10.3. Эти мероприятия: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гарантируют при возникновении аварийной ситуации, что имеющаяся необходимая информация, внутренние системы связи и координация ликвидации последствий аварийной ситуации обеспечивают защиту всех людей в рабочей зоне;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гарантируют предоставление при возникновении аварийной ситуации информации соответствующим компетентным органам, территориальным структурам и аварийным службам, обеспечивать надежную связь с ними;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предусматривают оказание первой помощи, противопожарные мероприятия и эвакуацию всех людей, находящихся в рабочей зоне;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гарантируют предоставление соответствующей информации всем работникам организации на всех уровнях и возможность их подготовки по предупреждению аварийных ситуаций, обеспечению готовности к ним и к ликвидации их последствий, включая проведение регулярных тренировок в условиях, приближенных к реальным аварийным ситуациям.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7.10.4. Мероприятия по предупреждению аварийных ситуаций, обеспечению готовности к ним и к ликвидации их последствий должны быть согласованы с внешними аварийными службами и другими компетентными органами.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7.10.5. Организация анализирует и корректирует (при необходимости) планы и мероприятия по подготовленности к аварийным ситуациям, их предотвращения и ликвидации последствий. Организация также периодически проверяет практическую подготовленность персонала к действиям в аварийных ситуациях.</w:t>
      </w:r>
    </w:p>
    <w:p w:rsidR="008E6E9D" w:rsidRPr="00B81655" w:rsidRDefault="008E6E9D" w:rsidP="00B81655">
      <w:pPr>
        <w:pStyle w:val="HEADERTEXT"/>
        <w:ind w:firstLine="709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8E6E9D" w:rsidRPr="00B81655" w:rsidRDefault="008E6E9D" w:rsidP="00B81655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8. МОНИТОРИНГ И КОНТРОЛЬ РЕЗУЛЬТАТИВНОСТИ СУОТ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 xml:space="preserve">8.1. Организация установила и своевременно корректирует методы периодической </w:t>
      </w:r>
      <w:proofErr w:type="gramStart"/>
      <w:r w:rsidRPr="00B81655">
        <w:rPr>
          <w:rFonts w:ascii="Times New Roman" w:hAnsi="Times New Roman" w:cs="Times New Roman"/>
          <w:sz w:val="28"/>
          <w:szCs w:val="28"/>
        </w:rPr>
        <w:t>оценки соответствия состояния охраны труда</w:t>
      </w:r>
      <w:proofErr w:type="gramEnd"/>
      <w:r w:rsidRPr="00B81655">
        <w:rPr>
          <w:rFonts w:ascii="Times New Roman" w:hAnsi="Times New Roman" w:cs="Times New Roman"/>
          <w:sz w:val="28"/>
          <w:szCs w:val="28"/>
        </w:rPr>
        <w:t xml:space="preserve"> государственным нормативным требованиям охраны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8.2. В зависимости от целей оценки функционирования СУОТ выполняют различные виды контроля требуемых критериев охраны труда, анализируют и оценивают результаты проверки, разрабатывают мероприятия по улучшению значений соответствующих критериев охраны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Выполняемые процедуры контроля и оценка СУОТ, а также ее элементов являются основой разработки, оценки эффективности и в случае необходимости корректировки соответствующих мероприятий по улучшению условий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 xml:space="preserve">8.3. В соответствии со спецификой экономической деятельности в </w:t>
      </w:r>
      <w:r w:rsidRPr="00B81655">
        <w:rPr>
          <w:rFonts w:ascii="Times New Roman" w:hAnsi="Times New Roman" w:cs="Times New Roman"/>
          <w:sz w:val="28"/>
          <w:szCs w:val="28"/>
        </w:rPr>
        <w:lastRenderedPageBreak/>
        <w:t>организации применяют следующие виды контроля: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текущий контроль выполнения плановых мероприятий по охране труда;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постоянный контроль состояния производственной среды;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реагирующий контроль;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внутреннюю проверку (аудит) системы управления.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Каждый из видов контроля осуществляется в соответствии с государственными нормативными требованиями охраны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8.4. Контроль обеспечивает: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обратную связь по результатам деятельности в области охраны труда;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информацию для определения, результативности и эффективности текущих мероприятий по определению, предотвращению и ограничению опасных и вредных производственных факторов и рисков;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основу принятия решений о совершенствовании определения опасностей и ограничения рисков, а также самой системы управления охраной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 xml:space="preserve">8.5. Методы периодической </w:t>
      </w:r>
      <w:proofErr w:type="gramStart"/>
      <w:r w:rsidRPr="00B81655">
        <w:rPr>
          <w:rFonts w:ascii="Times New Roman" w:hAnsi="Times New Roman" w:cs="Times New Roman"/>
          <w:sz w:val="28"/>
          <w:szCs w:val="28"/>
        </w:rPr>
        <w:t>оценки соответствия состояния охраны труда</w:t>
      </w:r>
      <w:proofErr w:type="gramEnd"/>
      <w:r w:rsidRPr="00B81655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законодательству, государственным нормативным требованиям охраны труда, требованиям СУОТ периодически оцениваются на актуальность и при необходимости корректируются.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8.6. Наблюдение за состоянием здоровья работников.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8.6.1. Наблюдение за состоянием здоровья работников представляет собой процедуру обследования состояния здоровья работников для обнаружения и определения отклонений от нормы.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8.6.2. Наблюдение за состоянием здоровья работников осуществляется в соответствии с требованиями Трудового кодекса РФ, а также в соответствии с порядком, утвержденным уполномоченным федеральным органом исполнительной власти.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8.6.3. Процедуры наблюдения за состоянием здоровья работников включают в себя медицинские осмотры, биологический контроль, рентгенологические обследования, опрос или анализ данных о состоянии здоровья работников и другие процедуры.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8.6.4. В случае необходимости по решению органов местного самоуправления допускается вводить дополнительные условия и показания к проведению медицинских осмотров (обследований).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8.7. Текущий контроль.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Текущий контроль выполнения плановых мероприятий по охране труда представляет собой непрерывную деятельность по проверке выполнения мероприятий коллективных договоров, планов мероприятий по улучшению и оздоровлению условий труда, направленных на обеспечение охраны труда, профилактику опасностей, рисков и мероприятий по внедрению системы управления охраной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8.8. Постоянный контроль состояния условий труда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 xml:space="preserve">Постоянный контроль состояния условий труда предусматривает измерение (определение) и оценку опасных и вредных факторов </w:t>
      </w:r>
      <w:r w:rsidRPr="00B81655">
        <w:rPr>
          <w:rFonts w:ascii="Times New Roman" w:hAnsi="Times New Roman" w:cs="Times New Roman"/>
          <w:sz w:val="28"/>
          <w:szCs w:val="28"/>
        </w:rPr>
        <w:lastRenderedPageBreak/>
        <w:t>производственной среды и трудового процесса на рабочем месте.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Постоянный контроль включает в себя специальную оценку условий труда, определение опасностей и оценку рисков, опрос или анализ данных о состоянии здоровья работников, анкетирование и т.п.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8.9. Аудит функционирования СУОТ.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В организации разработан и своевременно корректируется план и методы проведения аудита системы управления охраной труда в соответствии с действующими нормативными требованиями.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8.10. Реагирующий контроль.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Реагирующий контроль необходим в момент проявления инцидентов, аварий, несчастных случаев, а также при изменении внешней и внутренней документации в области охраны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Реагирующий контроль также осуществляется при расследовании и учете несчастных случаев, профессиональных заболеваний.</w:t>
      </w:r>
    </w:p>
    <w:p w:rsidR="008E6E9D" w:rsidRPr="00B81655" w:rsidRDefault="008E6E9D" w:rsidP="00B81655">
      <w:pPr>
        <w:pStyle w:val="HEADERTEXT"/>
        <w:ind w:firstLine="709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8E6E9D" w:rsidRPr="00B81655" w:rsidRDefault="008E6E9D" w:rsidP="00B81655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9. НЕСООТВЕТСТВИЯ, КОРРЕКТИРУЮЩИЕ И ПРЕДУПРЕДИТЕЛЬНЫЕ ДЕЙСТВИЯ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9.1. В организации установлены и своевременно корректируются методы выявления и анализа несоответствий, принятия мер для смягчения последствий их проявления, а также по инициированию и выполнению корректирующих и предупреждающих действий.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Любое корректирующее или предупреждающее действие, предпринятое для устранения причин действительного или потенциального несоответствия, оценивается на соразмерность выявленному уровню воздействия на условия и охрану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9.2. Корректирующие действия.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Корректирующие действия заключаются в выявлении и устранении причин выявленных (проявившихся) несоответствий.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 xml:space="preserve">Предписания государственных органов по надзору (контролю), таких как государственные инспекции труда, органы </w:t>
      </w:r>
      <w:proofErr w:type="spellStart"/>
      <w:r w:rsidRPr="00B8165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81655">
        <w:rPr>
          <w:rFonts w:ascii="Times New Roman" w:hAnsi="Times New Roman" w:cs="Times New Roman"/>
          <w:sz w:val="28"/>
          <w:szCs w:val="28"/>
        </w:rPr>
        <w:t xml:space="preserve"> и др., рассматривают и принимают к исполнению в том же порядке, что и результаты внутренних расследований.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9.3. Предупреждающие действия.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Предупреждающие действия направлены на профилактику производственного травматизма и профессиональных заболеваний.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Предупреждающие действия, в том числе включают в себя ознакомление работников с результатами расследования случаев производственного травматизма, а также реализацию мероприятий, утвержденных уполномоченным федеральным органом исполнительной власти, за счет средств Фонда социального страхования.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9.4. Корректирующие и предупреждающие действия осуществляются в следующем порядке приоритетности: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устранение опасности и (или) риска в их источнике;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 xml:space="preserve">- ограничение опасности и (или) рисков в их источнике путем использования технических средств коллективной защиты или </w:t>
      </w:r>
      <w:r w:rsidRPr="00B81655">
        <w:rPr>
          <w:rFonts w:ascii="Times New Roman" w:hAnsi="Times New Roman" w:cs="Times New Roman"/>
          <w:sz w:val="28"/>
          <w:szCs w:val="28"/>
        </w:rPr>
        <w:lastRenderedPageBreak/>
        <w:t>организационных мер;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минимизация опасности и (или) риска путем применения безопасных производственных систем, а также меры административного ограничения суммарного времени контакта с вредными и опасными производственными факторами;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в случае невозможности ограничения опасностей и (или) рисков средствами коллективной защиты или организационными мерами - предоставление соответствующих средств индивидуальной защиты и принятие мер по обеспечению их применения и обязательному техническому обслуживанию.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 xml:space="preserve">9.5. Ведомственный контроль и надзор за состоянием охраны труда, пожарной безопасности </w:t>
      </w:r>
      <w:proofErr w:type="spellStart"/>
      <w:r w:rsidRPr="00B81655"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 w:rsidRPr="00B81655">
        <w:rPr>
          <w:rFonts w:ascii="Times New Roman" w:hAnsi="Times New Roman" w:cs="Times New Roman"/>
          <w:sz w:val="28"/>
          <w:szCs w:val="28"/>
        </w:rPr>
        <w:t>, службы пожарного и санитарного надзора, отдел охраны труда вышестоящей организации.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9.6. Надзор за выполнением трудового законодательства по охране труда, соблюдением норм и правил охраны труда осуществляется прокуратурой РФ.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9.7. Расследование несчастных случаев, возникновения профессиональных заболеваний и инцидентов на производстве.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Расследование возникновения и первопричин несчастных случаев и профессиональных заболеваний на производстве направлено на выявление любых недостатков в системе управления охраной труда, процесс расследования документально оформлен.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655">
        <w:rPr>
          <w:rFonts w:ascii="Times New Roman" w:hAnsi="Times New Roman" w:cs="Times New Roman"/>
          <w:sz w:val="28"/>
          <w:szCs w:val="28"/>
        </w:rPr>
        <w:t>Порядок расследования несчастных случаев и профессиональных заболеваний организован в соответствии с требованиями статей 229-231 ТК РФ, а также постановления Минтруда России от 24 октября 2002 года N 73 "Об утверждении форм документов, необходимых для расследования и учёта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организациях".</w:t>
      </w:r>
      <w:proofErr w:type="gramEnd"/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9.13. Устранение выявленных несоответствий планируется в процессе проверки эффективности СУОТ, контроля и оценки ее результативности, а также оценки результатов анализа руководством эффективности функционирования системы управления охраной труда. Для этого разрабатываются мероприятия по проведению предупреждающих и корректирующих действий.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Требуемые мероприятия включают в себя как минимум: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определение и анализ первопричин любого несоблюдения правил по охране труда и (или) результативности мероприятия при функционировании СУОТ;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планирование, реализацию, проверку эффективности и документального оформления корректирующих и предупреждающих действий;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мероприятия по внесению изменений в систему управления охраной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 xml:space="preserve">9.14. Если оценка системы управления охраной труда или иная </w:t>
      </w:r>
      <w:r w:rsidRPr="00B81655">
        <w:rPr>
          <w:rFonts w:ascii="Times New Roman" w:hAnsi="Times New Roman" w:cs="Times New Roman"/>
          <w:sz w:val="28"/>
          <w:szCs w:val="28"/>
        </w:rPr>
        <w:lastRenderedPageBreak/>
        <w:t>достоверная информация демонстрируют, что предупреждающие и корректирующие действия по оптимизации рисков, опасных и вредных производственных факторов неэффективны или могут стать таковыми, то должны быть своевременно предусмотрены, полностью выполнены и документально оформлены другие, более действенные предупредительные и регулирующие меры.</w:t>
      </w:r>
    </w:p>
    <w:p w:rsidR="008E6E9D" w:rsidRPr="00B81655" w:rsidRDefault="008E6E9D" w:rsidP="00B81655">
      <w:pPr>
        <w:pStyle w:val="HEADERTEXT"/>
        <w:ind w:firstLine="709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8E6E9D" w:rsidRPr="00B81655" w:rsidRDefault="008E6E9D" w:rsidP="00B81655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10. АНАЛИЗ ЭФФЕКТИВНОСТИ СУОТ РАБОТОДАТЕЛЕМ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 xml:space="preserve">10.1. Анализ эффективности СУОТ руководителем организации заключается в оценке целей и задач организации в области охраны труда на актуальность, эффективности мероприятий по улучшению условий труда, корректирующих действий, а также эффективности использования и </w:t>
      </w:r>
      <w:proofErr w:type="gramStart"/>
      <w:r w:rsidRPr="00B81655">
        <w:rPr>
          <w:rFonts w:ascii="Times New Roman" w:hAnsi="Times New Roman" w:cs="Times New Roman"/>
          <w:sz w:val="28"/>
          <w:szCs w:val="28"/>
        </w:rPr>
        <w:t>достаточности</w:t>
      </w:r>
      <w:proofErr w:type="gramEnd"/>
      <w:r w:rsidRPr="00B81655">
        <w:rPr>
          <w:rFonts w:ascii="Times New Roman" w:hAnsi="Times New Roman" w:cs="Times New Roman"/>
          <w:sz w:val="28"/>
          <w:szCs w:val="28"/>
        </w:rPr>
        <w:t xml:space="preserve"> выделенных на функционирование СУОТ ресурсов.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Частота и масштаб периодических анализов эффективности системы управления охраной труда руководителем организации определены в соответствии с необходимостью и условиями деятельности организации.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Анализ эффективности СУОТ проводится в конце финансового года с тем, чтобы предусмотреть на следующий финансовый год необходимые для функционирования СУОТ ресурсы с учетом результатом проведенного анализа.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10.2. Входные данные для анализа со стороны руководства включают в себя как минимум: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результаты аудитов (проверок) и оценки соответствия законодательным требованиям и иным требованиям, которые организация обязалась выполнять;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соответствующие сообщения от внешних заинтересованных сторон, включая жалобы;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показатели работы организации в области охраны труда;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результаты расследований инцидентов, корректирующих и предупреждающих действий;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результаты предыдущих анализов со стороны руководства;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меняющиеся обстоятельства, включая расширение законодательных и иных требований, касающихся охраны труда;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рекомендации по улучшению.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10.3. При анализе эффективности СУОТ руководитель организации оценивает: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способность системы управления охраной труда удовлетворять общим потребностям организац</w:t>
      </w:r>
      <w:proofErr w:type="gramStart"/>
      <w:r w:rsidRPr="00B81655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B81655">
        <w:rPr>
          <w:rFonts w:ascii="Times New Roman" w:hAnsi="Times New Roman" w:cs="Times New Roman"/>
          <w:sz w:val="28"/>
          <w:szCs w:val="28"/>
        </w:rPr>
        <w:t xml:space="preserve"> заинтересованных сторон, включая работников и органы управления, надзора и контроля;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необходимость изменения системы управления охраной труда, включая цели и задачи по охране труда;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необходимые действия для своевременного устранения несоответствий в области охраны труда, включая изменение критериев оценки эффективности системы и других сторон управленческой структуры организации;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lastRenderedPageBreak/>
        <w:t>- степень достижения целей организации по охране труда и своевременность применения корректирующих действий;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эффективность действий, намеченных руководством по результатам предыдущих анализов результативности системы управления охраной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10.4. Результаты анализа со стороны руководства включают решения и действия, связанные с возможными изменениями в целях, ресурсах и других элементах системы управления охраной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Результаты анализа эффективности СУОТ документально оформляются в виде приказа.</w:t>
      </w:r>
    </w:p>
    <w:p w:rsidR="008E6E9D" w:rsidRPr="00B81655" w:rsidRDefault="008E6E9D" w:rsidP="00B81655">
      <w:pPr>
        <w:pStyle w:val="HEADERTEXT"/>
        <w:ind w:firstLine="709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8E6E9D" w:rsidRPr="00B81655" w:rsidRDefault="008E6E9D" w:rsidP="00B81655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11. ОБЯЗАННОСТИ РУКОВОДИТЕЛЯ ОРГАНИЗАЦИИ ПО ОХРАНЕ ТРУДА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Руководитель организации обязан обеспечить: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11.1. Безопасность работников при выполнении работ.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11.2. Создание и функционирование системы управления охраной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11.3. Применение сертифицированных (декларированных) средств индивидуальной и коллективной защиты работников.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11.4. Соответствующие требованиям охраны труда условия труда на каждом рабочем месте.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11.5. Режим труда и отдыха работников в соответствии с трудовым законодательством и иными нормативными правовыми актами, содержащими нормы трудового права.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11.6. </w:t>
      </w:r>
      <w:proofErr w:type="gramStart"/>
      <w:r w:rsidRPr="00B81655">
        <w:rPr>
          <w:rFonts w:ascii="Times New Roman" w:hAnsi="Times New Roman" w:cs="Times New Roman"/>
          <w:sz w:val="28"/>
          <w:szCs w:val="28"/>
        </w:rPr>
        <w:t>Приобретение и выдачу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  <w:proofErr w:type="gramEnd"/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 xml:space="preserve">11.7. Обучение безопасным методам и приемам выполнения работ и оказанию первой </w:t>
      </w:r>
      <w:proofErr w:type="gramStart"/>
      <w:r w:rsidRPr="00B81655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B81655">
        <w:rPr>
          <w:rFonts w:ascii="Times New Roman" w:hAnsi="Times New Roman" w:cs="Times New Roman"/>
          <w:sz w:val="28"/>
          <w:szCs w:val="28"/>
        </w:rP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11.8. Недопущение к работе лиц, не прошедших в установленном порядке обучение и инструктаж по охране труда, проверку знаний требований охраны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 xml:space="preserve">11.9. Организацию </w:t>
      </w:r>
      <w:proofErr w:type="gramStart"/>
      <w:r w:rsidRPr="00B8165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81655">
        <w:rPr>
          <w:rFonts w:ascii="Times New Roman" w:hAnsi="Times New Roman" w:cs="Times New Roman"/>
          <w:sz w:val="28"/>
          <w:szCs w:val="28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11.10. Проведение специальной оценки условий труда в соответствии с законодательством о специальной оценке условий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11.11. Проведение предварительных (при поступлении на работу) и периодических медицинских осмотров, других обязательных медицинских осмотров.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 xml:space="preserve">11.12. Недопущение работников к исполнению ими трудовых </w:t>
      </w:r>
      <w:r w:rsidRPr="00B81655">
        <w:rPr>
          <w:rFonts w:ascii="Times New Roman" w:hAnsi="Times New Roman" w:cs="Times New Roman"/>
          <w:sz w:val="28"/>
          <w:szCs w:val="28"/>
        </w:rPr>
        <w:lastRenderedPageBreak/>
        <w:t>обязанностей без прохождения обязательных медицинских осмотров, а также в случае медицинских противопоказаний.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11.13. Информирование работников об условиях и охране труда на рабочих местах, о риске повреждения здоровья, предоставляемых им гарантиях и компенсациях.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11.14. Принятие мер по предотвращению несчастных случаев, сохранению жизни и здоровья работников.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11.15. Расследование и учет несчастных случаев на производстве и профессиональных заболеваний.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11.16. Санитарно-бытовое обслуживание и медицинское обеспечение работников в соответствии с требованиями охраны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11.17. Беспрепятственный допуск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в целях проведения проверок условий и охраны труда и расследования несчастных случаев на производстве и профессиональных заболеваний.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11.18. Выполнение предписаний должностных лиц федерального органа исполнительной власти по осуществлению федерального государственного надзора за соблюдением трудового законодательства и иных нормативных правовых актов в установленные сроки.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11.19. Ознакомление работников с требованиями охраны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11.20. Разработку и утверждение правил и инструкций по охране труда для работников.</w:t>
      </w:r>
    </w:p>
    <w:p w:rsidR="008E6E9D" w:rsidRPr="00B81655" w:rsidRDefault="008E6E9D" w:rsidP="00B81655">
      <w:pPr>
        <w:pStyle w:val="HEADERTEXT"/>
        <w:ind w:firstLine="709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8E6E9D" w:rsidRPr="00B81655" w:rsidRDefault="008E6E9D" w:rsidP="00B81655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12. ОБЯЗАННОСТИ ДОЛЖНОСТНЫХ ЛИЦ ПО ОХРАНЕ ТРУДА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12. 1. Специалист администрации ответственный по охране труда: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 xml:space="preserve">12.1.1. Производит инструктирование и обучение работников безопасным методам и приёмам работы, следит за соблюдением ими правил и инструктажей по охране труда, осуществляет </w:t>
      </w:r>
      <w:proofErr w:type="gramStart"/>
      <w:r w:rsidRPr="00B816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1655">
        <w:rPr>
          <w:rFonts w:ascii="Times New Roman" w:hAnsi="Times New Roman" w:cs="Times New Roman"/>
          <w:sz w:val="28"/>
          <w:szCs w:val="28"/>
        </w:rPr>
        <w:t xml:space="preserve"> правилами применения рабочими спецодежды, средств индивидуальной защиты.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12.1.2. Следит за наличием и сохранностью инструкций, плакатов, предупредительных знаков по охране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12.1.3. Участвует в расследовании причин производственного травматизма.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12.1.4. Составляет отчетность по охране и условиям труда по формам, установленным Росстатом.</w:t>
      </w:r>
    </w:p>
    <w:p w:rsidR="008E6E9D" w:rsidRPr="00B81655" w:rsidRDefault="008E6E9D" w:rsidP="00B81655">
      <w:pPr>
        <w:pStyle w:val="HEADERTEXT"/>
        <w:ind w:firstLine="709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8E6E9D" w:rsidRPr="00B81655" w:rsidRDefault="008E6E9D" w:rsidP="00B81655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13. ОБЯЗАННОСТИ РАБОТНИКОВ ПО ВОПРОСАМ ОХРАНЫ ТРУДА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Работник обязан: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13.1. Соблюдать нормы, правила и инструкции по охране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13.2. Правильно применять коллективные и индивидуальные средства защиты.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lastRenderedPageBreak/>
        <w:t>13.3. Выполнять только порученную работу с соблюдением требований инструкций по охране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 xml:space="preserve">13.4. Работать в исправной спецодежде и </w:t>
      </w:r>
      <w:proofErr w:type="spellStart"/>
      <w:r w:rsidRPr="00B81655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B81655">
        <w:rPr>
          <w:rFonts w:ascii="Times New Roman" w:hAnsi="Times New Roman" w:cs="Times New Roman"/>
          <w:sz w:val="28"/>
          <w:szCs w:val="28"/>
        </w:rPr>
        <w:t>, предусмотренной нормами, пользоваться соответствующими средствами защиты и предохранительными приспособлениями.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13.5. Немедленно сообщать своему непосредственному руководителю о любом несчастном случае, происшедшем на производстве, о признаках профессионального заболевания, а также ситуации, которая создает угрозу жизни и здоровью людей.</w:t>
      </w:r>
    </w:p>
    <w:p w:rsidR="008E6E9D" w:rsidRPr="00B81655" w:rsidRDefault="008E6E9D" w:rsidP="00B81655">
      <w:pPr>
        <w:pStyle w:val="HEADERTEXT"/>
        <w:ind w:firstLine="709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8E6E9D" w:rsidRPr="00B81655" w:rsidRDefault="008E6E9D" w:rsidP="00B81655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14. ОСУЩЕСТВЛЕНИЕ КОНТРОЛЬНЫХ ФУНКЦИЙ ЗА СОСТОЯНИЕМ УСЛОВИЙ И ОХРАНЫ ТРУДА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 xml:space="preserve">Один из принципов </w:t>
      </w:r>
      <w:proofErr w:type="gramStart"/>
      <w:r w:rsidRPr="00B8165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81655">
        <w:rPr>
          <w:rFonts w:ascii="Times New Roman" w:hAnsi="Times New Roman" w:cs="Times New Roman"/>
          <w:sz w:val="28"/>
          <w:szCs w:val="28"/>
        </w:rPr>
        <w:t xml:space="preserve"> состоянием условий и охраной труда - это регулярные проверки по выявлению несоответствий требований охраны труда, которые представляют риск и вероятность возникновения несчастных случаев, аварий, инцидентов.</w:t>
      </w:r>
    </w:p>
    <w:p w:rsidR="008E6E9D" w:rsidRPr="00B81655" w:rsidRDefault="008E6E9D" w:rsidP="00B81655">
      <w:pPr>
        <w:pStyle w:val="HEADERTEXT"/>
        <w:ind w:firstLine="709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8E6E9D" w:rsidRPr="00B81655" w:rsidRDefault="008E6E9D" w:rsidP="00B81655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15. ПОРЯДОК ИНСТРУКТАЖА, ОБУЧЕНИЯ И АТТЕСТАЦИИ РАБОЧИХ, РУКОВОДИТЕЛЕЙ, СПЕЦИАЛИСТОВ И СЛУЖАЩИХ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sz w:val="28"/>
          <w:szCs w:val="28"/>
        </w:rPr>
        <w:t>15.1. Проведение инструктажа по охране труда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15.1.1. Все принимаемые на работу лица, а также командированные работники и работники сторонних организаций, выполняющие работы на выделенном участке, и другие лица, участвующие в производственной деятельности, проходят в установленном порядке вводный инструктаж, который проводит руководитель.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Вводный инструктаж по охране труда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руководителем предприятия.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15.1.2. Кроме вводного инструктажа по охране труда, проводится первичный инструктаж на рабочем месте, повторный, внеплановый и целевой инструктажи.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Проведение инструктажей по охране труда включает в себя ознакомление работников с имеющимися опасными или вредными факторами, изучение требований охраны труда, содержащихся в локальных нормативных актах общества,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 xml:space="preserve">Инструктаж по охране труда завершается устной проверкой приобретенных работником знаний и навыков безопасных приемов работы лицом, проводившим инструктаж. 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 xml:space="preserve">Проведение всех видов инструктажей регистрируется в соответствующих журналах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</w:t>
      </w:r>
      <w:r w:rsidRPr="00B81655">
        <w:rPr>
          <w:rFonts w:ascii="Times New Roman" w:hAnsi="Times New Roman" w:cs="Times New Roman"/>
          <w:sz w:val="28"/>
          <w:szCs w:val="28"/>
        </w:rPr>
        <w:lastRenderedPageBreak/>
        <w:t>инструктажа.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15.1.3. Первичный инструктаж на рабочем месте проводится до начала самостоятельной работы: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с использованием материалов, инструментов.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с командированными работниками сторонних организаций, обучающимися в образовательных учреждениях соответствующих уровней, проходящими производственную практику (практические занятия) и другими лицами, участвующими в деятельности организации.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Первичный инструктаж на рабочем месте проводится руководителями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технической и эксплуатационной документации.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15.1.4. Повторный инструктаж проходят все работники, указанные в п.15.1.3, не реже одного раза в шесть месяцев по программам, разработанным для проведения первичного инструктажа на рабочем месте.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15.1.5. Внеплановый инструктаж проводится: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по требованию должностных лиц органов государственного надзора и контроля;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при перерывах в работе - для работ, к которым предъявляют дополнительные (повышенные) требования безопасности труда более чем на 30 календарных дней, а для остальных работ - 60 дней;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по решению руководителя организации или лица, замещающего его на период отсутствия и назначенного приказом по предприятию.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15.1.6. Целевой инструктаж проводится при выполнении разовых работ, при ликвидации последствий аварий, стихийных бедствий и работ, на которые оформляется наряд-допуск, разрешение или другие специальные документы.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sz w:val="28"/>
          <w:szCs w:val="28"/>
        </w:rPr>
        <w:t>15.2. Организация обучения, аттестации и проверки знаний рабочих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 xml:space="preserve">15.2.1. Обучение проводят по программе, согласованной с соответствующими органами надзора и контроля и разработанной на основе </w:t>
      </w:r>
      <w:r w:rsidRPr="00B81655">
        <w:rPr>
          <w:rFonts w:ascii="Times New Roman" w:hAnsi="Times New Roman" w:cs="Times New Roman"/>
          <w:sz w:val="28"/>
          <w:szCs w:val="28"/>
        </w:rPr>
        <w:lastRenderedPageBreak/>
        <w:t>типовой программы обучения.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15.2.2. Учебные программы должны предусматривать теоретическое и практическое обучение безопасным приёмам и методам работы.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15.2.3. При теоретическом обучении работники должны изучать: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инструкции по охране труда согласно перечню обязательных инструкций для данной профессии;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требования правильной организации и содержания рабочих мест;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 xml:space="preserve">- пожарную опасность и противопожарные меры, расположение и принцип действия противопожарных средств, аварийных сигналов, пожарные </w:t>
      </w:r>
      <w:proofErr w:type="spellStart"/>
      <w:r w:rsidRPr="00B81655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B81655">
        <w:rPr>
          <w:rFonts w:ascii="Times New Roman" w:hAnsi="Times New Roman" w:cs="Times New Roman"/>
          <w:sz w:val="28"/>
          <w:szCs w:val="28"/>
        </w:rPr>
        <w:t xml:space="preserve"> и т.п.;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порядок хранения и применения средств индивидуальной защиты;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правила оказания первой помощи при отравлениях, поражениях электротоком и других несчастных случаях.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15.2.4. Аттестация работников по охране труда проводится: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не реже 1 раза в год;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в случае проведения работ с нарушением правил безопасности;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по требованию органов государственного надзора;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в рамках исполнения приказов и распоряжений по администрации.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15.2.5. Состав аттестационной комиссии определяется приказом по предприятию. Решение комиссии оформляется протоколом и фиксируется в личной карточке.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sz w:val="28"/>
          <w:szCs w:val="28"/>
        </w:rPr>
        <w:t>15.3. Проведение инструктажей, аттестации проверки знаний руководителей и специалистов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15.3.1. Аттестация руководителей и специалистов в области охраны труда проводится периодически в сроки, установленные правилами безопасности, но не реже, чем один раз в три года.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Аттестация проводится не позднее одного месяца: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при назначении на должность;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при переходе с одного предприятия на другое;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при перерыве в работе более одного года.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15.3.2. Внеочередная проверка знаний проводится: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при вводе в действие новых или переработанных нормативных правовых актов и нормативно-технических документов в области охраны труда;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 xml:space="preserve">- при выявлении нарушений требований охраны труда. 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Внеочередная проверка знаний не заменяет аттестацию.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15.3.3. Для аттестации руководителей и специалистов приказом по предприятию создается постоянно действующая аттестационная комиссия.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15.3.4. Для оценки знаний в ходе аттестации работников могут быть использованы средства вычислительной техники.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15.3.5. Перед аттестацией (проверкой знаний) руководителей и специалистов организуется краткосрочные семинары, беседы, консультации.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15.3.6. Результаты проверки знаний руководителей и специалистов оформляются протоколом.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 xml:space="preserve">15.3.7. Работники, получившие неудовлетворительную оценку, в срок </w:t>
      </w:r>
      <w:r w:rsidRPr="00B81655">
        <w:rPr>
          <w:rFonts w:ascii="Times New Roman" w:hAnsi="Times New Roman" w:cs="Times New Roman"/>
          <w:sz w:val="28"/>
          <w:szCs w:val="28"/>
        </w:rPr>
        <w:lastRenderedPageBreak/>
        <w:t>не более одного месяца должны повторно пройти проверку знаний в комиссии. В случае неудовлетворительной оценки знаний, при повторной проверке руководство должно решить вопрос о дальнейшей работе специалистов в соответствии с действующим законодательством РФ.</w:t>
      </w:r>
    </w:p>
    <w:p w:rsidR="008E6E9D" w:rsidRPr="00B81655" w:rsidRDefault="008E6E9D" w:rsidP="00B81655">
      <w:pPr>
        <w:pStyle w:val="HEADERTEXT"/>
        <w:ind w:firstLine="709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8E6E9D" w:rsidRPr="00B81655" w:rsidRDefault="008E6E9D" w:rsidP="00B81655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16. СПЕЦИАЛЬНАЯ ОЦЕНКА УСЛОВИЙ ТРУДА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16.1. Специальная оценка условий труда является основным функциональным инструментом управления профессиональной безопасностью и здоровьем и осуществляется в соответствии с Федеральным законом от 28 декабря 2013 года N 426-ФЗ "О специальной оценке условий труда".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16.2. Специальной оценке условий труда подлежат все имеющиеся в организации рабочие места (за исключением надомников, дистанционных работников; работников, вступивших в трудовые отношения с работодателями - физическими лицами, не являющимися индивидуальными предпринимателями).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16.3. Нормативной основой проведения специальной оценки условий труда являются: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Трудовой кодекс РФ;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Федеральный закон от 28.12.2013 N 426-ФЗ "О специальной оценке условий труда";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приказ Минтруда России от 24.01.2014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 xml:space="preserve">- система стандартов безопасности труда (ССБТ), санитарные правила, нормы и гигиенические нормативы, типовые отраслевые нормы бесплатной выдачи рабочим и служащим спецодежды, </w:t>
      </w:r>
      <w:proofErr w:type="spellStart"/>
      <w:r w:rsidRPr="00B81655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B81655">
        <w:rPr>
          <w:rFonts w:ascii="Times New Roman" w:hAnsi="Times New Roman" w:cs="Times New Roman"/>
          <w:sz w:val="28"/>
          <w:szCs w:val="28"/>
        </w:rPr>
        <w:t xml:space="preserve"> и других средств индивидуальной защиты;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перечень основных стандартов ССБТ, санитарных правил, норм и гигиенических нормативов, используемых при специальной оценке условий труда;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список производств (участков), профессий и должностей с вредными условиями труда, работа в которых дает право на дополнительный отпуск и сокращенный рабочий день;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перечень производств (участков), профессий и должностей, работа в которых дает право на бесплатное получение лечебно-профилактического питания;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списки NN 1 и 2 производств, работ, профессий, должностей и показателей, дающих право на льготное пенсионное обеспечение.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16.4. Результаты специальной оценки условий труда используются в целях: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1) разработки и реализации мероприятий, направленных на улучшение условий труда работников;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lastRenderedPageBreak/>
        <w:t>2) информирования работников об условиях труда на рабочих местах, о существующем риске повреждения их здоровья, о мерах по защите от воздействия вредных и (или) опасных производственных факторов и о полагающихся работникам, занятым на работах с вредными и (или) опасными условиями труда, гарантиях и компенсациях;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3) обеспечения работников средствами индивидуальной защиты, а также оснащения рабочих мест средствами коллективной защиты;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 xml:space="preserve">4) осуществления </w:t>
      </w:r>
      <w:proofErr w:type="gramStart"/>
      <w:r w:rsidRPr="00B8165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81655">
        <w:rPr>
          <w:rFonts w:ascii="Times New Roman" w:hAnsi="Times New Roman" w:cs="Times New Roman"/>
          <w:sz w:val="28"/>
          <w:szCs w:val="28"/>
        </w:rPr>
        <w:t xml:space="preserve"> состоянием условий труда на рабочих местах;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5) организации в случаях, установленных законодательством Российской Федерации, обязательных предварительных (при поступлении на работу) и периодических (в течение трудовой деятельности) медицинских осмотров работников;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6) установления работникам предусмотренных Трудовым кодексом РФ гарантий и компенсаций;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7) установления дополнительного тарифа страховых взносов в Пенсионный фонд Российской Федерации с учетом класса (подкласса) условий труда на рабочем месте;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8) расчета скидок (надбавок) к страховому тарифу на обязательное социальное страхование от несчастных случаев на производстве и профессиональных заболеваний;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9) обоснования финансирования мероприятий по улучшению условий и охраны труда,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10) подготовки статистической отчетности об условиях труда;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11) решения вопроса о связи возникших у работников заболеваний с воздействием на работников на их рабочих местах вредных и (или) опасных производственных факторов, а также расследования несчастных случаев на производстве и профессиональных заболеваний;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12) рассмотрения и урегулирования разногласий, связанных с обеспечением безопасных условий труда, между работниками и работодателем и (или) их представителями;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13) определения в случаях, установленных федеральными законами и иными нормативными правовыми актами Российской Федерации, и с учетом государственных нормативных требований охраны труда видов санитарно-бытового обслуживания и медицинского обеспечения работников, их объема и условий их предоставления;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14) принятия решения об установлении предусмотренных трудовым законодательством ограничений для отдельных категорий работников;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15) оценки уровней профессиональных рисков.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16.5. Сроки проведения специальной оценки условий труда устанавливаются организацией исходя из изменения условий и характера труда, но не реже одного раза в 5 лет с момента проведения последних измерений.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lastRenderedPageBreak/>
        <w:t>16.6. </w:t>
      </w:r>
      <w:proofErr w:type="gramStart"/>
      <w:r w:rsidRPr="00B81655">
        <w:rPr>
          <w:rFonts w:ascii="Times New Roman" w:hAnsi="Times New Roman" w:cs="Times New Roman"/>
          <w:sz w:val="28"/>
          <w:szCs w:val="28"/>
        </w:rPr>
        <w:t>Внеплановой</w:t>
      </w:r>
      <w:proofErr w:type="gramEnd"/>
      <w:r w:rsidR="00291F95" w:rsidRPr="00B8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655">
        <w:rPr>
          <w:rFonts w:ascii="Times New Roman" w:hAnsi="Times New Roman" w:cs="Times New Roman"/>
          <w:sz w:val="28"/>
          <w:szCs w:val="28"/>
        </w:rPr>
        <w:t>спецоценке</w:t>
      </w:r>
      <w:proofErr w:type="spellEnd"/>
      <w:r w:rsidRPr="00B81655">
        <w:rPr>
          <w:rFonts w:ascii="Times New Roman" w:hAnsi="Times New Roman" w:cs="Times New Roman"/>
          <w:sz w:val="28"/>
          <w:szCs w:val="28"/>
        </w:rPr>
        <w:t xml:space="preserve"> подлежат рабочие места в следующих случаях: 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1) ввод в эксплуатацию вновь организованных рабочих мест;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655">
        <w:rPr>
          <w:rFonts w:ascii="Times New Roman" w:hAnsi="Times New Roman" w:cs="Times New Roman"/>
          <w:sz w:val="28"/>
          <w:szCs w:val="28"/>
        </w:rPr>
        <w:t>2) 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нарушениями требований Закона N 426-ФЗ или государственных нормативных требований охраны труда, содержащихся в федеральных законах и иных нормативных правовых актах Российской Федерации;</w:t>
      </w:r>
      <w:proofErr w:type="gramEnd"/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3) изменение применяемых средств индивидуальной и коллективной защиты, способное оказать влияние на уровень воздействия вредных и (или) опасных производственных факторов на работников;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4) произошедший на рабочем месте несчастный случай на производстве (за исключением несчастного случая на производстве, произошедшего по вине третьих лиц) или выявленное профессиональное заболевание, причинами которых явилось воздействие на работника вредных и (или) опасных производственных факторов;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5) 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16.7. Для измерения параметров опасных и вредных производственных факторов, определения показателей тяжести и напряженности трудового процесса привлекаются центры государственного санитарно-эпидемиологического надзора, лаборатории органов государственной экспертизы условий труда РФ и другие лаборатории, аккредитованные (аттестованные) на право проведения указанных измерений.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E9D" w:rsidRPr="00B81655" w:rsidRDefault="008E6E9D" w:rsidP="00B81655">
      <w:pPr>
        <w:pStyle w:val="HEADERTEX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color w:val="000001"/>
          <w:sz w:val="28"/>
          <w:szCs w:val="28"/>
        </w:rPr>
        <w:t>17. ПРАВА КОМИССИ ПО ОХРАНЕ ТРУДА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17.1. Предъявлять руководителю обязательные для исполнения предписания об устранении выявленных при проверках нарушений требований охраны труда и контролировать их выполнение.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17.2. Направлять руководителю организации предложения о привлечении к дисциплинарной ответственности должностных лиц, не выполняющих свои должностные обязанности по охране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17.3. Запрашивать и получать от руководителей структурных подразделений необходимые сведения, информацию, документы по вопросам охраны труда, требовать письменные объяснения от лиц, допустивших нарушения законодательства по охране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17.4. Представлять руководителю организации предложения о поощрении работников за активную работу по улучшению условий и охраны труда.</w:t>
      </w:r>
    </w:p>
    <w:p w:rsidR="008E6E9D" w:rsidRPr="00B81655" w:rsidRDefault="008E6E9D" w:rsidP="00B81655">
      <w:pPr>
        <w:pStyle w:val="HEADERTEXT"/>
        <w:ind w:firstLine="709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382DCE" w:rsidRDefault="008E6E9D" w:rsidP="00B81655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</w:p>
    <w:p w:rsidR="008E6E9D" w:rsidRPr="00B81655" w:rsidRDefault="008E6E9D" w:rsidP="00B81655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color w:val="000001"/>
          <w:sz w:val="28"/>
          <w:szCs w:val="28"/>
        </w:rPr>
        <w:lastRenderedPageBreak/>
        <w:t>18. ДЕЙСТВИЯ ПО СОВЕРШЕНСТВОВАНИЮ СИСТЕМЫ УПРАВЛЕНИЯ ОХРАНОЙ ТРУДА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18.1. Обеспечение непрерывного совершенствования системы управления охраной труда в целом и ее элементов достигается разработкой и реализацией мероприятий по совершенствованию СУОТ.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18.2. Эти мероприятия разработаны по результатам анализа СУОТ со стороны руководства, анализа передового опыта других организаций, а также в соответствии с требованиями российских и международных стандартов и программ.</w:t>
      </w:r>
    </w:p>
    <w:p w:rsidR="008E6E9D" w:rsidRPr="00B81655" w:rsidRDefault="008E6E9D" w:rsidP="00B81655">
      <w:pPr>
        <w:pStyle w:val="HEADERTEXT"/>
        <w:ind w:firstLine="709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8E6E9D" w:rsidRPr="00B81655" w:rsidRDefault="008E6E9D" w:rsidP="00B81655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19. ФИНАНСИРОВАНИЕ МЕРОПРИЯТИЙ ПО ОХРАНЕ ТРУДА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19.1. Финансирование мероприятий по улучшению условий и охраны труда осуществляется за счет средств федерального бюджета, бюджетов субъектов Российской Федерации, местных бюджетов, внебюджетных источников в порядке, установленном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19.2. Финансирование мероприятий по улучшению условий и охраны труда может осуществляться также за счет добровольных взносов организаций и физических лиц.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Работник не несет расходов на финансирование мероприятий по улучшению условий и охраны труда.</w:t>
      </w:r>
    </w:p>
    <w:p w:rsidR="00B81655" w:rsidRDefault="008E6E9D" w:rsidP="00B81655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</w:p>
    <w:p w:rsidR="008E6E9D" w:rsidRPr="00B81655" w:rsidRDefault="008E6E9D" w:rsidP="00B81655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color w:val="000001"/>
          <w:sz w:val="28"/>
          <w:szCs w:val="28"/>
        </w:rPr>
        <w:t>20. КОНТРОЛЬ И ОТВЕТСТВЕННОСТЬ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20.1. </w:t>
      </w:r>
      <w:proofErr w:type="gramStart"/>
      <w:r w:rsidRPr="00B816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1655">
        <w:rPr>
          <w:rFonts w:ascii="Times New Roman" w:hAnsi="Times New Roman" w:cs="Times New Roman"/>
          <w:sz w:val="28"/>
          <w:szCs w:val="28"/>
        </w:rPr>
        <w:t xml:space="preserve"> деятельностью службы осуществляют руководитель организации, комиссия по охране труда, соответствующие органы государственного управления охраной труда, надзора и контроля.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20.2. Ответственность за выполнение возложенных настоящим Положением на службу задач и функций несет руководитель организации.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69B" w:rsidRPr="00B81655" w:rsidRDefault="00BB669B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69B" w:rsidRPr="00B81655" w:rsidRDefault="00BB669B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69B" w:rsidRPr="00B81655" w:rsidRDefault="00BB669B" w:rsidP="008E6E9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B669B" w:rsidRPr="00B81655" w:rsidRDefault="00BB669B" w:rsidP="008E6E9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B669B" w:rsidRPr="00B81655" w:rsidRDefault="00BB669B" w:rsidP="008E6E9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B669B" w:rsidRPr="00B81655" w:rsidRDefault="00BB669B" w:rsidP="008E6E9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B669B" w:rsidRPr="00B81655" w:rsidRDefault="00BB669B" w:rsidP="008E6E9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B669B" w:rsidRPr="00B81655" w:rsidRDefault="00BB669B" w:rsidP="008E6E9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B669B" w:rsidRPr="00B81655" w:rsidRDefault="00BB669B" w:rsidP="008E6E9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B669B" w:rsidRPr="00B81655" w:rsidRDefault="00BB669B" w:rsidP="008E6E9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81655" w:rsidRPr="00B81655" w:rsidRDefault="00B81655" w:rsidP="00B81655">
      <w:pPr>
        <w:pStyle w:val="HEADERTEXT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</w:pPr>
      <w:r w:rsidRPr="00B816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lastRenderedPageBreak/>
        <w:t>Приложение № 2</w:t>
      </w:r>
    </w:p>
    <w:p w:rsidR="00B81655" w:rsidRPr="00B81655" w:rsidRDefault="00B81655" w:rsidP="00B81655">
      <w:pPr>
        <w:pStyle w:val="HEADERTEXT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</w:pPr>
      <w:r w:rsidRPr="00B816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к постановлению главы  </w:t>
      </w:r>
      <w:proofErr w:type="gramStart"/>
      <w:r w:rsidRPr="00B816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сельского</w:t>
      </w:r>
      <w:proofErr w:type="gramEnd"/>
    </w:p>
    <w:p w:rsidR="00B81655" w:rsidRPr="00B81655" w:rsidRDefault="00B81655" w:rsidP="00B81655">
      <w:pPr>
        <w:pStyle w:val="HEADERTEXT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</w:pPr>
      <w:r w:rsidRPr="00B816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поселения </w:t>
      </w:r>
      <w:proofErr w:type="spellStart"/>
      <w:r w:rsidRPr="00B816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Кубиязовский</w:t>
      </w:r>
      <w:proofErr w:type="spellEnd"/>
      <w:r w:rsidRPr="00B816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сельсовет</w:t>
      </w:r>
    </w:p>
    <w:p w:rsidR="00B81655" w:rsidRPr="00B81655" w:rsidRDefault="00B81655" w:rsidP="00B81655">
      <w:pPr>
        <w:pStyle w:val="HEADERTEXT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</w:pPr>
      <w:r w:rsidRPr="00B816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муниципального района </w:t>
      </w:r>
      <w:proofErr w:type="spellStart"/>
      <w:r w:rsidRPr="00B816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Аскинский</w:t>
      </w:r>
      <w:proofErr w:type="spellEnd"/>
      <w:r w:rsidRPr="00B816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район </w:t>
      </w:r>
    </w:p>
    <w:p w:rsidR="00B81655" w:rsidRPr="00B81655" w:rsidRDefault="00B81655" w:rsidP="00B81655">
      <w:pPr>
        <w:pStyle w:val="HEADERTEXT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</w:pPr>
      <w:r w:rsidRPr="00B816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Республики Башкортостан</w:t>
      </w:r>
    </w:p>
    <w:p w:rsidR="00291F95" w:rsidRPr="00B81655" w:rsidRDefault="00B81655" w:rsidP="00B81655">
      <w:pPr>
        <w:pStyle w:val="HEADERTEXT"/>
        <w:jc w:val="righ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B816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от 30 апреля 2019 года № 69</w:t>
      </w:r>
    </w:p>
    <w:p w:rsidR="00291F95" w:rsidRDefault="00291F95" w:rsidP="008E6E9D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8E6E9D" w:rsidRDefault="008E6E9D" w:rsidP="008E6E9D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color w:val="000001"/>
          <w:sz w:val="28"/>
          <w:szCs w:val="28"/>
        </w:rPr>
        <w:t>Примерный перечень документации СУОТ</w:t>
      </w:r>
    </w:p>
    <w:p w:rsidR="00B81655" w:rsidRPr="00B81655" w:rsidRDefault="00B81655" w:rsidP="008E6E9D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1. Цели и задачи организации в области охраны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2. Действующие в организации программы по охране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3. План мероприятий по улучшению и оздоровлению условий и охраны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4. Распределение ключевых обязанностей по охране труда и по обеспечению функционирования СУОТ.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5. Перечень основных опасностей и рисков, вытекающих из деятельности организации, мероприятия по их предотвращению, снижению и уменьшению.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6. Положения, процедуры, программы обучения и инструктажей, методики, инструкции по охране труда и другие внутренние документы, используемые в рамках СУОТ.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7. Организационно-распорядительные документы организации за подписью руководителя, касающиеся разработки, внедрения и функционирования СУОТ (приказы и распоряжения по внедрению СУОТ, результатам анализа СУОТ со стороны руководства, проведению внутренних аудитов и т.п.).</w:t>
      </w:r>
    </w:p>
    <w:p w:rsidR="00BB669B" w:rsidRDefault="007A6043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291F95" w:rsidRDefault="00291F95" w:rsidP="00BB669B">
      <w:pPr>
        <w:pStyle w:val="10"/>
        <w:shd w:val="clear" w:color="auto" w:fill="auto"/>
        <w:jc w:val="right"/>
        <w:rPr>
          <w:color w:val="000000"/>
          <w:sz w:val="22"/>
          <w:szCs w:val="22"/>
        </w:rPr>
      </w:pPr>
    </w:p>
    <w:p w:rsidR="00291F95" w:rsidRDefault="00291F95" w:rsidP="00BB669B">
      <w:pPr>
        <w:pStyle w:val="10"/>
        <w:shd w:val="clear" w:color="auto" w:fill="auto"/>
        <w:jc w:val="right"/>
        <w:rPr>
          <w:color w:val="000000"/>
          <w:sz w:val="22"/>
          <w:szCs w:val="22"/>
        </w:rPr>
      </w:pPr>
    </w:p>
    <w:p w:rsidR="00291F95" w:rsidRDefault="00291F95" w:rsidP="00BB669B">
      <w:pPr>
        <w:pStyle w:val="10"/>
        <w:shd w:val="clear" w:color="auto" w:fill="auto"/>
        <w:jc w:val="right"/>
        <w:rPr>
          <w:color w:val="000000"/>
          <w:sz w:val="22"/>
          <w:szCs w:val="22"/>
        </w:rPr>
      </w:pPr>
    </w:p>
    <w:p w:rsidR="00291F95" w:rsidRDefault="00291F95" w:rsidP="00BB669B">
      <w:pPr>
        <w:pStyle w:val="10"/>
        <w:shd w:val="clear" w:color="auto" w:fill="auto"/>
        <w:jc w:val="right"/>
        <w:rPr>
          <w:color w:val="000000"/>
          <w:sz w:val="22"/>
          <w:szCs w:val="22"/>
        </w:rPr>
      </w:pPr>
    </w:p>
    <w:p w:rsidR="00291F95" w:rsidRDefault="00291F95" w:rsidP="00BB669B">
      <w:pPr>
        <w:pStyle w:val="10"/>
        <w:shd w:val="clear" w:color="auto" w:fill="auto"/>
        <w:jc w:val="right"/>
        <w:rPr>
          <w:color w:val="000000"/>
          <w:sz w:val="22"/>
          <w:szCs w:val="22"/>
        </w:rPr>
      </w:pPr>
    </w:p>
    <w:p w:rsidR="00291F95" w:rsidRDefault="00291F95" w:rsidP="00BB669B">
      <w:pPr>
        <w:pStyle w:val="10"/>
        <w:shd w:val="clear" w:color="auto" w:fill="auto"/>
        <w:jc w:val="right"/>
        <w:rPr>
          <w:color w:val="000000"/>
          <w:sz w:val="22"/>
          <w:szCs w:val="22"/>
        </w:rPr>
      </w:pPr>
    </w:p>
    <w:p w:rsidR="00291F95" w:rsidRDefault="00291F95" w:rsidP="00BB669B">
      <w:pPr>
        <w:pStyle w:val="10"/>
        <w:shd w:val="clear" w:color="auto" w:fill="auto"/>
        <w:jc w:val="right"/>
        <w:rPr>
          <w:color w:val="000000"/>
          <w:sz w:val="22"/>
          <w:szCs w:val="22"/>
        </w:rPr>
      </w:pPr>
    </w:p>
    <w:p w:rsidR="00291F95" w:rsidRDefault="00291F95" w:rsidP="00BB669B">
      <w:pPr>
        <w:pStyle w:val="10"/>
        <w:shd w:val="clear" w:color="auto" w:fill="auto"/>
        <w:jc w:val="right"/>
        <w:rPr>
          <w:color w:val="000000"/>
          <w:sz w:val="22"/>
          <w:szCs w:val="22"/>
        </w:rPr>
      </w:pPr>
    </w:p>
    <w:p w:rsidR="00291F95" w:rsidRDefault="00291F95" w:rsidP="00BB669B">
      <w:pPr>
        <w:pStyle w:val="10"/>
        <w:shd w:val="clear" w:color="auto" w:fill="auto"/>
        <w:jc w:val="right"/>
        <w:rPr>
          <w:color w:val="000000"/>
          <w:sz w:val="22"/>
          <w:szCs w:val="22"/>
        </w:rPr>
      </w:pPr>
    </w:p>
    <w:p w:rsidR="00291F95" w:rsidRDefault="00291F95" w:rsidP="00BB669B">
      <w:pPr>
        <w:pStyle w:val="10"/>
        <w:shd w:val="clear" w:color="auto" w:fill="auto"/>
        <w:jc w:val="right"/>
        <w:rPr>
          <w:color w:val="000000"/>
          <w:sz w:val="22"/>
          <w:szCs w:val="22"/>
        </w:rPr>
      </w:pPr>
    </w:p>
    <w:p w:rsidR="00291F95" w:rsidRDefault="00291F95" w:rsidP="00BB669B">
      <w:pPr>
        <w:pStyle w:val="10"/>
        <w:shd w:val="clear" w:color="auto" w:fill="auto"/>
        <w:jc w:val="right"/>
        <w:rPr>
          <w:color w:val="000000"/>
          <w:sz w:val="22"/>
          <w:szCs w:val="22"/>
        </w:rPr>
      </w:pPr>
    </w:p>
    <w:p w:rsidR="00291F95" w:rsidRDefault="00291F95" w:rsidP="00BB669B">
      <w:pPr>
        <w:pStyle w:val="10"/>
        <w:shd w:val="clear" w:color="auto" w:fill="auto"/>
        <w:jc w:val="right"/>
        <w:rPr>
          <w:color w:val="000000"/>
          <w:sz w:val="22"/>
          <w:szCs w:val="22"/>
        </w:rPr>
      </w:pPr>
    </w:p>
    <w:p w:rsidR="00291F95" w:rsidRDefault="00291F95" w:rsidP="00BB669B">
      <w:pPr>
        <w:pStyle w:val="10"/>
        <w:shd w:val="clear" w:color="auto" w:fill="auto"/>
        <w:jc w:val="right"/>
        <w:rPr>
          <w:color w:val="000000"/>
          <w:sz w:val="22"/>
          <w:szCs w:val="22"/>
        </w:rPr>
      </w:pPr>
    </w:p>
    <w:p w:rsidR="00291F95" w:rsidRDefault="00291F95" w:rsidP="00BB669B">
      <w:pPr>
        <w:pStyle w:val="10"/>
        <w:shd w:val="clear" w:color="auto" w:fill="auto"/>
        <w:jc w:val="right"/>
        <w:rPr>
          <w:color w:val="000000"/>
          <w:sz w:val="22"/>
          <w:szCs w:val="22"/>
        </w:rPr>
      </w:pPr>
    </w:p>
    <w:p w:rsidR="00291F95" w:rsidRDefault="00291F95" w:rsidP="00BB669B">
      <w:pPr>
        <w:pStyle w:val="10"/>
        <w:shd w:val="clear" w:color="auto" w:fill="auto"/>
        <w:jc w:val="right"/>
        <w:rPr>
          <w:color w:val="000000"/>
          <w:sz w:val="22"/>
          <w:szCs w:val="22"/>
        </w:rPr>
      </w:pPr>
    </w:p>
    <w:p w:rsidR="00291F95" w:rsidRDefault="00291F95" w:rsidP="00BB669B">
      <w:pPr>
        <w:pStyle w:val="10"/>
        <w:shd w:val="clear" w:color="auto" w:fill="auto"/>
        <w:jc w:val="right"/>
        <w:rPr>
          <w:color w:val="000000"/>
          <w:sz w:val="22"/>
          <w:szCs w:val="22"/>
        </w:rPr>
      </w:pPr>
    </w:p>
    <w:p w:rsidR="00291F95" w:rsidRDefault="00291F95" w:rsidP="00BB669B">
      <w:pPr>
        <w:pStyle w:val="10"/>
        <w:shd w:val="clear" w:color="auto" w:fill="auto"/>
        <w:jc w:val="right"/>
        <w:rPr>
          <w:color w:val="000000"/>
          <w:sz w:val="22"/>
          <w:szCs w:val="22"/>
        </w:rPr>
      </w:pPr>
    </w:p>
    <w:p w:rsidR="00291F95" w:rsidRDefault="00291F95" w:rsidP="00BB669B">
      <w:pPr>
        <w:pStyle w:val="10"/>
        <w:shd w:val="clear" w:color="auto" w:fill="auto"/>
        <w:jc w:val="right"/>
        <w:rPr>
          <w:color w:val="000000"/>
          <w:sz w:val="22"/>
          <w:szCs w:val="22"/>
        </w:rPr>
      </w:pPr>
    </w:p>
    <w:p w:rsidR="00291F95" w:rsidRDefault="00291F95" w:rsidP="00BB669B">
      <w:pPr>
        <w:pStyle w:val="10"/>
        <w:shd w:val="clear" w:color="auto" w:fill="auto"/>
        <w:jc w:val="right"/>
        <w:rPr>
          <w:color w:val="000000"/>
          <w:sz w:val="22"/>
          <w:szCs w:val="22"/>
        </w:rPr>
      </w:pPr>
    </w:p>
    <w:p w:rsidR="00291F95" w:rsidRDefault="00291F95" w:rsidP="00BB669B">
      <w:pPr>
        <w:pStyle w:val="10"/>
        <w:shd w:val="clear" w:color="auto" w:fill="auto"/>
        <w:jc w:val="right"/>
        <w:rPr>
          <w:color w:val="000000"/>
          <w:sz w:val="22"/>
          <w:szCs w:val="22"/>
        </w:rPr>
      </w:pPr>
    </w:p>
    <w:p w:rsidR="00291F95" w:rsidRDefault="00291F95" w:rsidP="00BB669B">
      <w:pPr>
        <w:pStyle w:val="10"/>
        <w:shd w:val="clear" w:color="auto" w:fill="auto"/>
        <w:jc w:val="right"/>
        <w:rPr>
          <w:color w:val="000000"/>
          <w:sz w:val="22"/>
          <w:szCs w:val="22"/>
        </w:rPr>
      </w:pPr>
    </w:p>
    <w:p w:rsidR="00291F95" w:rsidRDefault="00291F95" w:rsidP="00BB669B">
      <w:pPr>
        <w:pStyle w:val="10"/>
        <w:shd w:val="clear" w:color="auto" w:fill="auto"/>
        <w:jc w:val="right"/>
        <w:rPr>
          <w:color w:val="000000"/>
          <w:sz w:val="22"/>
          <w:szCs w:val="22"/>
        </w:rPr>
      </w:pPr>
    </w:p>
    <w:p w:rsidR="00291F95" w:rsidRDefault="00291F95" w:rsidP="00BB669B">
      <w:pPr>
        <w:pStyle w:val="10"/>
        <w:shd w:val="clear" w:color="auto" w:fill="auto"/>
        <w:jc w:val="right"/>
        <w:rPr>
          <w:color w:val="000000"/>
          <w:sz w:val="22"/>
          <w:szCs w:val="22"/>
        </w:rPr>
      </w:pPr>
    </w:p>
    <w:p w:rsidR="00291F95" w:rsidRDefault="00291F95" w:rsidP="00BB669B">
      <w:pPr>
        <w:pStyle w:val="10"/>
        <w:shd w:val="clear" w:color="auto" w:fill="auto"/>
        <w:jc w:val="right"/>
        <w:rPr>
          <w:color w:val="000000"/>
          <w:sz w:val="22"/>
          <w:szCs w:val="22"/>
        </w:rPr>
      </w:pPr>
    </w:p>
    <w:p w:rsidR="00291F95" w:rsidRDefault="00291F95" w:rsidP="00BB669B">
      <w:pPr>
        <w:pStyle w:val="10"/>
        <w:shd w:val="clear" w:color="auto" w:fill="auto"/>
        <w:jc w:val="right"/>
        <w:rPr>
          <w:color w:val="000000"/>
          <w:sz w:val="22"/>
          <w:szCs w:val="22"/>
        </w:rPr>
      </w:pPr>
    </w:p>
    <w:p w:rsidR="00291F95" w:rsidRDefault="00291F95" w:rsidP="00BB669B">
      <w:pPr>
        <w:pStyle w:val="10"/>
        <w:shd w:val="clear" w:color="auto" w:fill="auto"/>
        <w:jc w:val="right"/>
        <w:rPr>
          <w:color w:val="000000"/>
          <w:sz w:val="22"/>
          <w:szCs w:val="22"/>
        </w:rPr>
      </w:pPr>
    </w:p>
    <w:p w:rsidR="00B81655" w:rsidRPr="00B81655" w:rsidRDefault="00B81655" w:rsidP="00B81655">
      <w:pPr>
        <w:pStyle w:val="HEADERTEXT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</w:pPr>
      <w:r w:rsidRPr="00B816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3</w:t>
      </w:r>
    </w:p>
    <w:p w:rsidR="00B81655" w:rsidRPr="00B81655" w:rsidRDefault="00B81655" w:rsidP="00B81655">
      <w:pPr>
        <w:pStyle w:val="HEADERTEXT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</w:pPr>
      <w:r w:rsidRPr="00B816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к постановлению главы  </w:t>
      </w:r>
      <w:proofErr w:type="gramStart"/>
      <w:r w:rsidRPr="00B816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сельского</w:t>
      </w:r>
      <w:proofErr w:type="gramEnd"/>
    </w:p>
    <w:p w:rsidR="00B81655" w:rsidRPr="00B81655" w:rsidRDefault="00B81655" w:rsidP="00B81655">
      <w:pPr>
        <w:pStyle w:val="HEADERTEXT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</w:pPr>
      <w:r w:rsidRPr="00B816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поселения </w:t>
      </w:r>
      <w:proofErr w:type="spellStart"/>
      <w:r w:rsidRPr="00B816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Кубиязовский</w:t>
      </w:r>
      <w:proofErr w:type="spellEnd"/>
      <w:r w:rsidRPr="00B816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сельсовет</w:t>
      </w:r>
    </w:p>
    <w:p w:rsidR="00B81655" w:rsidRPr="00B81655" w:rsidRDefault="00B81655" w:rsidP="00B81655">
      <w:pPr>
        <w:pStyle w:val="HEADERTEXT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</w:pPr>
      <w:r w:rsidRPr="00B816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муниципального района </w:t>
      </w:r>
      <w:proofErr w:type="spellStart"/>
      <w:r w:rsidRPr="00B816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Аскинский</w:t>
      </w:r>
      <w:proofErr w:type="spellEnd"/>
      <w:r w:rsidRPr="00B816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район </w:t>
      </w:r>
    </w:p>
    <w:p w:rsidR="00B81655" w:rsidRPr="00B81655" w:rsidRDefault="00B81655" w:rsidP="00B81655">
      <w:pPr>
        <w:pStyle w:val="HEADERTEXT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</w:pPr>
      <w:r w:rsidRPr="00B816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Республики Башкортостан</w:t>
      </w:r>
    </w:p>
    <w:p w:rsidR="008E6E9D" w:rsidRPr="00B81655" w:rsidRDefault="00B81655" w:rsidP="00B81655">
      <w:pPr>
        <w:pStyle w:val="HEADERTEXT"/>
        <w:ind w:firstLine="708"/>
        <w:jc w:val="righ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B816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от 30 апреля 2019 года № 69</w:t>
      </w:r>
    </w:p>
    <w:p w:rsidR="008E6E9D" w:rsidRDefault="008E6E9D" w:rsidP="008E6E9D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>     </w:t>
      </w:r>
    </w:p>
    <w:p w:rsidR="008E6E9D" w:rsidRDefault="008E6E9D" w:rsidP="008E6E9D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color w:val="000001"/>
          <w:sz w:val="28"/>
          <w:szCs w:val="28"/>
        </w:rPr>
        <w:t>Примерный перечень записей СУОТ</w:t>
      </w:r>
    </w:p>
    <w:p w:rsidR="00B81655" w:rsidRPr="00B81655" w:rsidRDefault="00B81655" w:rsidP="008E6E9D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 xml:space="preserve">1. Протоколы заседаний комиссии по проверке </w:t>
      </w:r>
      <w:proofErr w:type="gramStart"/>
      <w:r w:rsidRPr="00B81655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</w:t>
      </w:r>
      <w:proofErr w:type="gramEnd"/>
      <w:r w:rsidRPr="00B81655">
        <w:rPr>
          <w:rFonts w:ascii="Times New Roman" w:hAnsi="Times New Roman" w:cs="Times New Roman"/>
          <w:sz w:val="28"/>
          <w:szCs w:val="28"/>
        </w:rPr>
        <w:t>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2. Журналы, в которых ведутся: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регистрация вводных инструктажей по охране труда;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регистрация первичных, периодических, целевых и внеплановых инструктажей на рабочем месте;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регистрация инструктажей по охране труда для подрядных организаций и других лиц, находящихся на территории работодателя;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учет инструкций по охране труда для работников;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учет выдачи инструкций по охране труда работникам;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регистрации несчастных случаев на производстве.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3. Карточки выдачи средств индивидуальной защиты, смывающих и обезвреживающих средств.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4. Заключения о прохождении работниками предварительных, периодических и других медицинских осмотров (обследований).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5. Разрешительные документы на проведение работ повышенной опасности (наряд-допуск).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6. Акты проведения испытаний производственного оборудования, транспорта, подъемных устройств, оснастки, инструмента, средств подготовки инструмента.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7. Результаты специальной оценки условий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8. Результаты текущего, реагирующего контроля.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9. Результаты аудита СУОТ.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10. Результаты анализа функционирования системы управления охраной труда высшим руководством.</w:t>
      </w:r>
    </w:p>
    <w:p w:rsidR="008E6E9D" w:rsidRPr="00B81655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E6E9D" w:rsidRPr="00B81655" w:rsidRDefault="008E6E9D" w:rsidP="008E6E9D">
      <w:pPr>
        <w:pStyle w:val="FORMATTEXT"/>
        <w:ind w:firstLine="568"/>
        <w:jc w:val="both"/>
        <w:rPr>
          <w:sz w:val="28"/>
          <w:szCs w:val="28"/>
        </w:rPr>
      </w:pPr>
    </w:p>
    <w:sectPr w:rsidR="008E6E9D" w:rsidRPr="00B81655" w:rsidSect="009D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111B"/>
    <w:multiLevelType w:val="multilevel"/>
    <w:tmpl w:val="E480884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2C37F47"/>
    <w:multiLevelType w:val="multilevel"/>
    <w:tmpl w:val="21F886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59F5B19"/>
    <w:multiLevelType w:val="multilevel"/>
    <w:tmpl w:val="455075B2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C8F70E2"/>
    <w:multiLevelType w:val="multilevel"/>
    <w:tmpl w:val="A95E244E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D310AA9"/>
    <w:multiLevelType w:val="multilevel"/>
    <w:tmpl w:val="375648BA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D625D48"/>
    <w:multiLevelType w:val="multilevel"/>
    <w:tmpl w:val="BE7E763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7EA75B7"/>
    <w:multiLevelType w:val="multilevel"/>
    <w:tmpl w:val="8216EE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D13DD"/>
    <w:rsid w:val="0002290C"/>
    <w:rsid w:val="001B1823"/>
    <w:rsid w:val="001B5F72"/>
    <w:rsid w:val="00291F95"/>
    <w:rsid w:val="002A2B9C"/>
    <w:rsid w:val="002D1169"/>
    <w:rsid w:val="00382DCE"/>
    <w:rsid w:val="007A6043"/>
    <w:rsid w:val="007D13DD"/>
    <w:rsid w:val="00862D66"/>
    <w:rsid w:val="008E6E9D"/>
    <w:rsid w:val="009A462E"/>
    <w:rsid w:val="009D7505"/>
    <w:rsid w:val="00B81655"/>
    <w:rsid w:val="00BB669B"/>
    <w:rsid w:val="00C603BA"/>
    <w:rsid w:val="00D82BE1"/>
    <w:rsid w:val="00DA7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D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locked/>
    <w:rsid w:val="007D13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Номер заголовка №1"/>
    <w:basedOn w:val="a"/>
    <w:link w:val="1"/>
    <w:rsid w:val="007D13DD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1">
    <w:name w:val="Заголовок №1_"/>
    <w:basedOn w:val="a0"/>
    <w:link w:val="12"/>
    <w:locked/>
    <w:rsid w:val="007D13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7D13DD"/>
    <w:pPr>
      <w:shd w:val="clear" w:color="auto" w:fill="FFFFFF"/>
      <w:spacing w:line="240" w:lineRule="exact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7D13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13DD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7D13D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D13DD"/>
    <w:pPr>
      <w:shd w:val="clear" w:color="auto" w:fill="FFFFFF"/>
      <w:spacing w:line="278" w:lineRule="exact"/>
      <w:ind w:hanging="96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3">
    <w:name w:val="Основной текст (3)"/>
    <w:basedOn w:val="a0"/>
    <w:rsid w:val="007D13D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7D13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3D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2A2B9C"/>
    <w:pPr>
      <w:ind w:left="720"/>
      <w:contextualSpacing/>
    </w:pPr>
  </w:style>
  <w:style w:type="paragraph" w:customStyle="1" w:styleId="a6">
    <w:name w:val="."/>
    <w:uiPriority w:val="99"/>
    <w:rsid w:val="008E6E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ru-RU"/>
    </w:rPr>
  </w:style>
  <w:style w:type="paragraph" w:customStyle="1" w:styleId="FORMATTEXT">
    <w:name w:val=".FORMATTEXT"/>
    <w:uiPriority w:val="99"/>
    <w:rsid w:val="008E6E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  <w:lang w:eastAsia="ru-RU"/>
    </w:rPr>
  </w:style>
  <w:style w:type="paragraph" w:customStyle="1" w:styleId="HEADERTEXT">
    <w:name w:val=".HEADERTEXT"/>
    <w:uiPriority w:val="99"/>
    <w:rsid w:val="008E6E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2B4279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D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locked/>
    <w:rsid w:val="007D13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Номер заголовка №1"/>
    <w:basedOn w:val="a"/>
    <w:link w:val="1"/>
    <w:rsid w:val="007D13DD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1">
    <w:name w:val="Заголовок №1_"/>
    <w:basedOn w:val="a0"/>
    <w:link w:val="12"/>
    <w:locked/>
    <w:rsid w:val="007D13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7D13DD"/>
    <w:pPr>
      <w:shd w:val="clear" w:color="auto" w:fill="FFFFFF"/>
      <w:spacing w:line="240" w:lineRule="exact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7D13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13DD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7D13D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D13DD"/>
    <w:pPr>
      <w:shd w:val="clear" w:color="auto" w:fill="FFFFFF"/>
      <w:spacing w:line="278" w:lineRule="exact"/>
      <w:ind w:hanging="96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3">
    <w:name w:val="Основной текст (3)"/>
    <w:basedOn w:val="a0"/>
    <w:rsid w:val="007D13D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7D13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3D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2A2B9C"/>
    <w:pPr>
      <w:ind w:left="720"/>
      <w:contextualSpacing/>
    </w:pPr>
  </w:style>
  <w:style w:type="paragraph" w:customStyle="1" w:styleId="a6">
    <w:name w:val="."/>
    <w:uiPriority w:val="99"/>
    <w:rsid w:val="008E6E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ru-RU"/>
    </w:rPr>
  </w:style>
  <w:style w:type="paragraph" w:customStyle="1" w:styleId="FORMATTEXT">
    <w:name w:val=".FORMATTEXT"/>
    <w:uiPriority w:val="99"/>
    <w:rsid w:val="008E6E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  <w:lang w:eastAsia="ru-RU"/>
    </w:rPr>
  </w:style>
  <w:style w:type="paragraph" w:customStyle="1" w:styleId="HEADERTEXT">
    <w:name w:val=".HEADERTEXT"/>
    <w:uiPriority w:val="99"/>
    <w:rsid w:val="008E6E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2B4279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8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8965</Words>
  <Characters>51103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user</cp:lastModifiedBy>
  <cp:revision>9</cp:revision>
  <cp:lastPrinted>2018-04-13T11:16:00Z</cp:lastPrinted>
  <dcterms:created xsi:type="dcterms:W3CDTF">2018-04-13T09:36:00Z</dcterms:created>
  <dcterms:modified xsi:type="dcterms:W3CDTF">2019-05-06T11:36:00Z</dcterms:modified>
</cp:coreProperties>
</file>