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CE3589" w:rsidRPr="00AD211C" w:rsidTr="00D16110">
        <w:trPr>
          <w:gridAfter w:val="1"/>
          <w:wAfter w:w="142" w:type="dxa"/>
        </w:trPr>
        <w:tc>
          <w:tcPr>
            <w:tcW w:w="3510" w:type="dxa"/>
            <w:hideMark/>
          </w:tcPr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CE3589" w:rsidRPr="00AD211C" w:rsidRDefault="00F95D96" w:rsidP="00D16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F95D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3.05pt;width:57.4pt;height:70.45pt;z-index:251660288;visibility:visible;mso-position-horizontal-relative:text;mso-position-vertical-relative:text">
                  <v:imagedata r:id="rId7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CE3589" w:rsidRPr="00AD211C" w:rsidRDefault="00CE3589" w:rsidP="006B76A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И</w:t>
            </w: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</w:t>
            </w:r>
          </w:p>
        </w:tc>
      </w:tr>
      <w:tr w:rsidR="00CE3589" w:rsidRPr="00AD211C" w:rsidTr="00D16110">
        <w:tc>
          <w:tcPr>
            <w:tcW w:w="3652" w:type="dxa"/>
            <w:gridSpan w:val="2"/>
            <w:hideMark/>
          </w:tcPr>
          <w:p w:rsidR="00CE3589" w:rsidRPr="00AD211C" w:rsidRDefault="00CE3589" w:rsidP="00D16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CE3589" w:rsidRPr="00AD211C" w:rsidRDefault="00CE3589" w:rsidP="00D16110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CE3589" w:rsidRPr="00AD211C" w:rsidRDefault="00CE3589" w:rsidP="00D161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CE3589" w:rsidRPr="00AD211C" w:rsidRDefault="00CE3589" w:rsidP="004353E9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CE3589" w:rsidRPr="00AD211C" w:rsidRDefault="00CE3589" w:rsidP="004353E9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CE3589" w:rsidRPr="00CE3589" w:rsidRDefault="00CE3589" w:rsidP="00CE3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–е заседание 27-го созыва</w:t>
      </w:r>
    </w:p>
    <w:p w:rsidR="00CE3589" w:rsidRPr="00CE3589" w:rsidRDefault="00CE3589" w:rsidP="00CE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358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Ҡ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CE358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РЕШЕНИЕ</w:t>
      </w:r>
    </w:p>
    <w:p w:rsidR="00244F33" w:rsidRDefault="00244F33" w:rsidP="00CE3589">
      <w:pPr>
        <w:tabs>
          <w:tab w:val="left" w:pos="279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3589" w:rsidRPr="00CE3589" w:rsidRDefault="00CE3589" w:rsidP="00CE35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358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</w:t>
      </w:r>
    </w:p>
    <w:p w:rsidR="00CE3589" w:rsidRPr="00CE3589" w:rsidRDefault="00CE3589" w:rsidP="00244F3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 утверждении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Кубиязовский сельсовет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униципального района Аскинский район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Республики Башкортостан</w:t>
      </w:r>
    </w:p>
    <w:p w:rsidR="00CE3589" w:rsidRDefault="00CE3589" w:rsidP="00244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33" w:rsidRPr="00CE3589" w:rsidRDefault="00244F33" w:rsidP="00244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89" w:rsidRPr="00CE3589" w:rsidRDefault="00CE3589" w:rsidP="00244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</w:t>
      </w:r>
      <w:r w:rsidR="00244F33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</w:t>
      </w:r>
      <w:r w:rsidR="00244F33"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Кубиязовский сельсовет 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44F33" w:rsidRP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Кубиязовский сельсовет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</w:p>
    <w:p w:rsidR="00CE3589" w:rsidRPr="00CE3589" w:rsidRDefault="00CE3589" w:rsidP="00244F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3589" w:rsidRPr="00CE3589" w:rsidRDefault="00CE3589" w:rsidP="00244F33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1.Утвердить</w:t>
      </w:r>
      <w:r w:rsidRPr="00CE3589">
        <w:rPr>
          <w:rFonts w:ascii="Arial" w:eastAsia="Times New Roman" w:hAnsi="Arial" w:cs="Times New Roman"/>
          <w:b/>
          <w:bCs/>
          <w:kern w:val="32"/>
          <w:sz w:val="28"/>
          <w:szCs w:val="28"/>
        </w:rPr>
        <w:t xml:space="preserve"> 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прилагаем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ое Положение </w:t>
      </w:r>
      <w:r w:rsidRPr="00CE358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порядке организации и проведения публичных слушаний в сельском поселении Кубиязовский сельсовет муниципального района Аскинский район Республики Башкортостан.</w:t>
      </w:r>
    </w:p>
    <w:p w:rsidR="00CE3589" w:rsidRPr="00CE3589" w:rsidRDefault="00CE3589" w:rsidP="00244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</w:t>
      </w:r>
      <w:r w:rsidRPr="00CE3589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2.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путем вывешивания на информационном стенде в здании Администрации</w:t>
      </w: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Кубиязовский сельсовет   по адресу: с. Кубиязы, Аскинский район, ул. Совхозная,  2  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 на официальном сайте органов местного самоуправления сельского поселения Кубиязовский сельсовет </w:t>
      </w: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Аскинский район в сети 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тернет</w:t>
      </w: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kubiyaz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589" w:rsidRPr="000E243E" w:rsidRDefault="00CE3589" w:rsidP="00244F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E3589">
        <w:rPr>
          <w:rFonts w:ascii="Times New Roman" w:eastAsia="Times New Roman" w:hAnsi="Times New Roman" w:cs="Times New Roman"/>
          <w:sz w:val="28"/>
        </w:rPr>
        <w:lastRenderedPageBreak/>
        <w:t xml:space="preserve">         3. Контроль  исполнения настоящего решения </w:t>
      </w:r>
      <w:r w:rsidRPr="000E243E">
        <w:rPr>
          <w:rFonts w:ascii="Times New Roman" w:eastAsia="Times New Roman" w:hAnsi="Times New Roman" w:cs="Times New Roman"/>
          <w:sz w:val="28"/>
        </w:rPr>
        <w:t>возложить на постоянную комиссию Совета сельского поселения Кубиязовский сельсовет муниципального района Аскинский район Республики Башкортостан по социально-гуманитарным вопросам.</w:t>
      </w:r>
    </w:p>
    <w:p w:rsidR="00244F33" w:rsidRDefault="00244F33" w:rsidP="00244F33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33" w:rsidRDefault="00244F33" w:rsidP="00244F33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33" w:rsidRDefault="00244F33" w:rsidP="00244F33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89" w:rsidRPr="00CE3589" w:rsidRDefault="00CE3589" w:rsidP="00244F33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3589" w:rsidRPr="00CE3589" w:rsidRDefault="00CE3589" w:rsidP="00244F3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Кубиязовский сельсовет</w:t>
      </w:r>
    </w:p>
    <w:p w:rsidR="00CE3589" w:rsidRPr="00CE3589" w:rsidRDefault="00CE3589" w:rsidP="00244F3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Аскинский район </w:t>
      </w:r>
    </w:p>
    <w:p w:rsidR="00CE3589" w:rsidRPr="00CE3589" w:rsidRDefault="00CE3589" w:rsidP="00244F3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 Башкортостан</w:t>
      </w:r>
    </w:p>
    <w:p w:rsidR="00CE3589" w:rsidRPr="00CE3589" w:rsidRDefault="00CE3589" w:rsidP="00244F33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589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Р.Н.Туктагулов</w:t>
      </w:r>
    </w:p>
    <w:p w:rsidR="00CE3589" w:rsidRPr="00CE3589" w:rsidRDefault="00CE3589" w:rsidP="00244F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589" w:rsidRPr="00CE3589" w:rsidRDefault="00CE3589" w:rsidP="00244F33">
      <w:pPr>
        <w:spacing w:after="0"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244F33">
      <w:pPr>
        <w:spacing w:after="0"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244F33">
      <w:pPr>
        <w:spacing w:after="0"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89" w:rsidRPr="00CE3589" w:rsidRDefault="00CE3589" w:rsidP="00CE358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3589">
        <w:rPr>
          <w:rFonts w:ascii="Times New Roman" w:eastAsia="Times New Roman" w:hAnsi="Times New Roman" w:cs="Times New Roman"/>
          <w:sz w:val="24"/>
          <w:szCs w:val="24"/>
        </w:rPr>
        <w:t>с. Кубиязы</w:t>
      </w:r>
    </w:p>
    <w:p w:rsidR="00CE3589" w:rsidRPr="00CE3589" w:rsidRDefault="00930E73" w:rsidP="00CE358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244F33">
        <w:rPr>
          <w:rFonts w:ascii="Times New Roman" w:eastAsia="Times New Roman" w:hAnsi="Times New Roman" w:cs="Times New Roman"/>
          <w:sz w:val="24"/>
          <w:szCs w:val="24"/>
        </w:rPr>
        <w:t xml:space="preserve"> апреля 2018</w:t>
      </w:r>
      <w:r w:rsidR="00CE3589" w:rsidRPr="00CE358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E3589" w:rsidRDefault="00CE3589" w:rsidP="00244F3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30E73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840DE0" w:rsidRPr="00840DE0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108A4" w:rsidRDefault="00D3638D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714F8B" w:rsidRDefault="00244F3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Кубиязовский сельсовет</w:t>
      </w:r>
    </w:p>
    <w:p w:rsidR="00244F33" w:rsidRDefault="00244F3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CE3589">
        <w:rPr>
          <w:rFonts w:ascii="Times New Roman" w:eastAsia="Times New Roman" w:hAnsi="Times New Roman" w:cs="Times New Roman"/>
          <w:sz w:val="28"/>
        </w:rPr>
        <w:t xml:space="preserve">муниципального района Аскинский район </w:t>
      </w:r>
    </w:p>
    <w:p w:rsidR="00244F33" w:rsidRDefault="00244F3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CE3589">
        <w:rPr>
          <w:rFonts w:ascii="Times New Roman" w:eastAsia="Times New Roman" w:hAnsi="Times New Roman" w:cs="Times New Roman"/>
          <w:sz w:val="28"/>
        </w:rPr>
        <w:t xml:space="preserve">Республики Башкортостан </w:t>
      </w:r>
    </w:p>
    <w:p w:rsidR="007A3A3B" w:rsidRPr="00840DE0" w:rsidRDefault="00840DE0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2018 года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8B0868" w:rsidRDefault="00714F8B" w:rsidP="008B0868">
      <w:pPr>
        <w:pStyle w:val="10"/>
        <w:keepNext/>
        <w:keepLines/>
        <w:shd w:val="clear" w:color="auto" w:fill="auto"/>
        <w:spacing w:before="0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="000E243E">
        <w:rPr>
          <w:b/>
        </w:rPr>
        <w:t xml:space="preserve"> </w:t>
      </w:r>
      <w:r w:rsidRPr="00714F8B">
        <w:rPr>
          <w:b/>
        </w:rPr>
        <w:t xml:space="preserve">В </w:t>
      </w:r>
      <w:r w:rsidR="000E243E">
        <w:rPr>
          <w:b/>
        </w:rPr>
        <w:t xml:space="preserve">СЕЛЬСКОМ </w:t>
      </w:r>
      <w:r w:rsidR="000E243E" w:rsidRPr="008B0868">
        <w:rPr>
          <w:b/>
        </w:rPr>
        <w:t xml:space="preserve">ПОСЕЛЕНИИ </w:t>
      </w:r>
    </w:p>
    <w:p w:rsidR="008B0868" w:rsidRPr="008B0868" w:rsidRDefault="008B0868" w:rsidP="008B0868">
      <w:pPr>
        <w:pStyle w:val="10"/>
        <w:keepNext/>
        <w:keepLines/>
        <w:shd w:val="clear" w:color="auto" w:fill="auto"/>
        <w:spacing w:before="0"/>
        <w:jc w:val="center"/>
        <w:rPr>
          <w:b/>
        </w:rPr>
      </w:pPr>
      <w:r w:rsidRPr="008B0868">
        <w:rPr>
          <w:b/>
        </w:rPr>
        <w:t>КУБИЯЗОВСКИЙ СЕЛЬСОВЕТ МУНЦИПАЛЬНОГО РАЙОНА АСКИНСКИЙ РАЙОН РЕСПУБЛИКИ БАШКОРТОСТАН</w:t>
      </w: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</w:p>
    <w:p w:rsidR="008B0868" w:rsidRPr="00714F8B" w:rsidRDefault="008B0868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8B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Кубиязовский сельсовет муниципального района Аскинский район Республики Башкортостан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24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4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</w:t>
      </w:r>
      <w:r w:rsidR="00244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F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</w:t>
      </w:r>
      <w:r w:rsidR="0024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самоуправления в Российской Федерации»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главы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направляться главе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243E" w:rsidRDefault="000E243E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0E243E">
        <w:rPr>
          <w:color w:val="0D0D0D" w:themeColor="text1" w:themeTint="F2"/>
          <w:sz w:val="28"/>
          <w:szCs w:val="28"/>
        </w:rPr>
        <w:t>сельского поселения</w:t>
      </w:r>
      <w:r w:rsidR="00AB03AD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0E243E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0E243E">
        <w:rPr>
          <w:color w:val="000000" w:themeColor="text1"/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0E243E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0E243E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E243E" w:rsidP="000E24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об исполнении бюджета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и(или) отчета удовлетворительным 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0E243E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r w:rsidR="000E24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0E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правил землепользования и застройки в </w:t>
      </w:r>
      <w:r w:rsidR="000E2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Глава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вправила землепользования и застройки порядке, после проведения публичных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A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AB03AD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0E243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в отношении отдельных частей территории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0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62" w:rsidRDefault="00305062" w:rsidP="00350C19">
      <w:pPr>
        <w:spacing w:after="0" w:line="240" w:lineRule="auto"/>
      </w:pPr>
      <w:r>
        <w:separator/>
      </w:r>
    </w:p>
  </w:endnote>
  <w:endnote w:type="continuationSeparator" w:id="1">
    <w:p w:rsidR="00305062" w:rsidRDefault="00305062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62" w:rsidRDefault="00305062" w:rsidP="00350C19">
      <w:pPr>
        <w:spacing w:after="0" w:line="240" w:lineRule="auto"/>
      </w:pPr>
      <w:r>
        <w:separator/>
      </w:r>
    </w:p>
  </w:footnote>
  <w:footnote w:type="continuationSeparator" w:id="1">
    <w:p w:rsidR="00305062" w:rsidRDefault="00305062" w:rsidP="00350C19">
      <w:pPr>
        <w:spacing w:after="0" w:line="240" w:lineRule="auto"/>
      </w:pPr>
      <w:r>
        <w:continuationSeparator/>
      </w:r>
    </w:p>
  </w:footnote>
  <w:footnote w:id="2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F95D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E73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3EC3"/>
    <w:rsid w:val="000B4FC6"/>
    <w:rsid w:val="000B7CFC"/>
    <w:rsid w:val="000E243E"/>
    <w:rsid w:val="0010593C"/>
    <w:rsid w:val="001224FB"/>
    <w:rsid w:val="001260BE"/>
    <w:rsid w:val="001B1109"/>
    <w:rsid w:val="001E0D5E"/>
    <w:rsid w:val="002068D2"/>
    <w:rsid w:val="00240942"/>
    <w:rsid w:val="0024415B"/>
    <w:rsid w:val="00244F33"/>
    <w:rsid w:val="00254442"/>
    <w:rsid w:val="002559FD"/>
    <w:rsid w:val="00270E63"/>
    <w:rsid w:val="00277868"/>
    <w:rsid w:val="002C46DD"/>
    <w:rsid w:val="002D7944"/>
    <w:rsid w:val="00305062"/>
    <w:rsid w:val="00322F7C"/>
    <w:rsid w:val="0034634F"/>
    <w:rsid w:val="00350C19"/>
    <w:rsid w:val="00374D8D"/>
    <w:rsid w:val="003937F4"/>
    <w:rsid w:val="0041387F"/>
    <w:rsid w:val="004514D9"/>
    <w:rsid w:val="00470010"/>
    <w:rsid w:val="004909E1"/>
    <w:rsid w:val="004C2E3E"/>
    <w:rsid w:val="004D18DD"/>
    <w:rsid w:val="004F3355"/>
    <w:rsid w:val="005031C8"/>
    <w:rsid w:val="0052148A"/>
    <w:rsid w:val="00543987"/>
    <w:rsid w:val="0056554D"/>
    <w:rsid w:val="00573586"/>
    <w:rsid w:val="00586F1E"/>
    <w:rsid w:val="005A28F2"/>
    <w:rsid w:val="005A66B7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67726"/>
    <w:rsid w:val="008709AA"/>
    <w:rsid w:val="008954EC"/>
    <w:rsid w:val="008B0868"/>
    <w:rsid w:val="008C2148"/>
    <w:rsid w:val="008C3CCD"/>
    <w:rsid w:val="009034CD"/>
    <w:rsid w:val="009133CD"/>
    <w:rsid w:val="00930E73"/>
    <w:rsid w:val="00944119"/>
    <w:rsid w:val="00964ECA"/>
    <w:rsid w:val="009D67B7"/>
    <w:rsid w:val="009F2F3B"/>
    <w:rsid w:val="00A61F8A"/>
    <w:rsid w:val="00AB03AD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E3589"/>
    <w:rsid w:val="00D05C3C"/>
    <w:rsid w:val="00D3638D"/>
    <w:rsid w:val="00D469CA"/>
    <w:rsid w:val="00D824FF"/>
    <w:rsid w:val="00DA1F9F"/>
    <w:rsid w:val="00DC1A41"/>
    <w:rsid w:val="00DC7017"/>
    <w:rsid w:val="00DD10D8"/>
    <w:rsid w:val="00DF04C7"/>
    <w:rsid w:val="00DF7344"/>
    <w:rsid w:val="00E076D2"/>
    <w:rsid w:val="00E10999"/>
    <w:rsid w:val="00E26F2F"/>
    <w:rsid w:val="00E300D8"/>
    <w:rsid w:val="00E84B66"/>
    <w:rsid w:val="00EC07E5"/>
    <w:rsid w:val="00ED02B3"/>
    <w:rsid w:val="00F24B62"/>
    <w:rsid w:val="00F27A78"/>
    <w:rsid w:val="00F4319C"/>
    <w:rsid w:val="00F45E02"/>
    <w:rsid w:val="00F6517A"/>
    <w:rsid w:val="00F656F1"/>
    <w:rsid w:val="00F835F8"/>
    <w:rsid w:val="00F95D96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96C-6211-4068-8271-2097A94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1</cp:lastModifiedBy>
  <cp:revision>59</cp:revision>
  <cp:lastPrinted>2017-04-14T11:01:00Z</cp:lastPrinted>
  <dcterms:created xsi:type="dcterms:W3CDTF">2017-04-06T09:30:00Z</dcterms:created>
  <dcterms:modified xsi:type="dcterms:W3CDTF">2018-04-28T09:13:00Z</dcterms:modified>
</cp:coreProperties>
</file>