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3A" w:rsidRPr="00D43A8F" w:rsidRDefault="000D573A" w:rsidP="00D43A8F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D43A8F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Концепция противодействия терроризму в Российской Федерации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Утверждена Президентом Российской Федерации 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Д.МЕДВЕДЕВЫМ 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октября 2009 года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Терроризм как угроза национальной безопасности Российской Федерации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Основными тенденциями современного терроризма являются: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увеличение количества террористических актов и пострадавших от них лиц;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этнорелигиозного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Возникновение и распространение терроризма в Российской Федерации имеют определенные исторические предпосылки и связаны как с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межэтнические, межконфессиональные и иные социальные противоречия;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наличие условий для деятельности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экстремистски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настроенных лиц и объединений;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Общегосударственная система противодействия терроризму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Основными задачами противодействия терроризму являются: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предупреждение (профилактика)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борьба с терроризмом;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минимизация и (или) ликвидация последствий проявлений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создание системы противодействия идеологии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усиление контроля за соблюдением административно-правовых режимов.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 Предупреждение (профилактика) терроризма предполагает решение следующих задач: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и) совершенствование нормативно-правовой базы, регулирующей вопросы возмещения вреда, причиненного жизни, здоровью и имуществу лиц,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участвующих в борьбе с терроризмом, а также лиц, пострадавших в результате террористического акта;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террористического акта, их последующая социальная и психологическая реабилитация;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этноконфессиональных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 К основным мерам по предупреждению (профилактике) терроризма относятся: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маргинализации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оперативно-разыскные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оказание экстренной медицинской помощи;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Правовое, информационно-аналитическое, научное,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материально-техническое, финансовое и кадровое обеспечение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противодействия терроризму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учитывать международный опыт, реальные социально-политические, национальные,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этноконфессиональные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 факторы;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мониторинг и анализ национального и международного опыта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35. К деятельности по информационно-аналитическому обеспечению противодействия терроризму привлекаются научно-исследовательские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учреждения, а также общественные объединения и другие институты гражданского общества.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36. Научное обеспечение противодействия терроризму включает в себя: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новых образцов вооружения антитеррористических подразделений, в том числе оружия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нелетального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подготовка и переподготовка сотрудников, участвующих в противодействии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кибертерроризму</w:t>
      </w:r>
      <w:proofErr w:type="spellEnd"/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другим его видам);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Международное сотрудничество в области </w:t>
      </w: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противодействия терроризму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0D573A" w:rsidRPr="00D43A8F" w:rsidRDefault="000D573A" w:rsidP="00D43A8F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3A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4825E4" w:rsidRDefault="004825E4"/>
    <w:sectPr w:rsidR="004825E4" w:rsidSect="0084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6FD"/>
    <w:multiLevelType w:val="multilevel"/>
    <w:tmpl w:val="42F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F745F"/>
    <w:rsid w:val="000D573A"/>
    <w:rsid w:val="004825E4"/>
    <w:rsid w:val="004F745F"/>
    <w:rsid w:val="0084777F"/>
    <w:rsid w:val="00C15473"/>
    <w:rsid w:val="00D4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4932</Words>
  <Characters>28113</Characters>
  <Application>Microsoft Office Word</Application>
  <DocSecurity>0</DocSecurity>
  <Lines>234</Lines>
  <Paragraphs>65</Paragraphs>
  <ScaleCrop>false</ScaleCrop>
  <Company/>
  <LinksUpToDate>false</LinksUpToDate>
  <CharactersWithSpaces>32980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Специалист-Ирина</dc:creator>
  <cp:keywords/>
  <dc:description/>
  <cp:lastModifiedBy>1</cp:lastModifiedBy>
  <cp:revision>7</cp:revision>
  <dcterms:created xsi:type="dcterms:W3CDTF">2016-02-12T11:28:00Z</dcterms:created>
  <dcterms:modified xsi:type="dcterms:W3CDTF">2019-05-30T15:34:00Z</dcterms:modified>
</cp:coreProperties>
</file>